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97"/>
        <w:gridCol w:w="5000"/>
      </w:tblGrid>
      <w:tr w:rsidR="009D713E" w:rsidRPr="00FD0D5F" w:rsidTr="009D713E">
        <w:tc>
          <w:tcPr>
            <w:tcW w:w="5068" w:type="dxa"/>
            <w:tcBorders>
              <w:top w:val="single" w:sz="4" w:space="0" w:color="auto"/>
              <w:left w:val="single" w:sz="4" w:space="0" w:color="auto"/>
              <w:bottom w:val="single" w:sz="4" w:space="0" w:color="auto"/>
              <w:right w:val="single" w:sz="4" w:space="0" w:color="auto"/>
            </w:tcBorders>
          </w:tcPr>
          <w:p w:rsidR="009D713E" w:rsidRPr="00FD0D5F" w:rsidRDefault="009D713E" w:rsidP="009D713E">
            <w:pPr>
              <w:keepNext/>
              <w:outlineLvl w:val="0"/>
              <w:rPr>
                <w:b/>
                <w:bCs/>
                <w:sz w:val="24"/>
                <w:szCs w:val="24"/>
                <w:lang w:eastAsia="en-US"/>
              </w:rPr>
            </w:pPr>
            <w:r w:rsidRPr="00FD0D5F">
              <w:rPr>
                <w:b/>
                <w:bCs/>
                <w:sz w:val="24"/>
                <w:szCs w:val="24"/>
                <w:lang w:eastAsia="en-US"/>
              </w:rPr>
              <w:t xml:space="preserve">УТВЕРЖДЕНО </w:t>
            </w:r>
          </w:p>
          <w:p w:rsidR="009D713E" w:rsidRPr="00FD0D5F" w:rsidRDefault="009D713E" w:rsidP="009D713E">
            <w:pPr>
              <w:keepNext/>
              <w:outlineLvl w:val="0"/>
              <w:rPr>
                <w:b/>
                <w:bCs/>
                <w:sz w:val="24"/>
                <w:szCs w:val="24"/>
                <w:lang w:eastAsia="en-US"/>
              </w:rPr>
            </w:pPr>
            <w:r w:rsidRPr="00FD0D5F">
              <w:rPr>
                <w:b/>
                <w:bCs/>
                <w:sz w:val="24"/>
                <w:szCs w:val="24"/>
                <w:lang w:eastAsia="en-US"/>
              </w:rPr>
              <w:t>решением Совета директоров</w:t>
            </w:r>
          </w:p>
          <w:p w:rsidR="009D713E" w:rsidRPr="00FD0D5F" w:rsidRDefault="009D713E" w:rsidP="009D713E">
            <w:pPr>
              <w:rPr>
                <w:b/>
                <w:bCs/>
                <w:sz w:val="24"/>
                <w:szCs w:val="24"/>
                <w:lang w:eastAsia="en-US"/>
              </w:rPr>
            </w:pPr>
            <w:r w:rsidRPr="00FD0D5F">
              <w:rPr>
                <w:b/>
                <w:bCs/>
                <w:sz w:val="24"/>
                <w:szCs w:val="24"/>
                <w:lang w:eastAsia="en-US"/>
              </w:rPr>
              <w:t xml:space="preserve">Протокол № </w:t>
            </w:r>
            <w:r w:rsidR="00E33D02">
              <w:rPr>
                <w:b/>
                <w:bCs/>
                <w:sz w:val="24"/>
                <w:szCs w:val="24"/>
              </w:rPr>
              <w:t>1</w:t>
            </w:r>
            <w:r w:rsidRPr="00FD0D5F">
              <w:rPr>
                <w:b/>
                <w:bCs/>
                <w:sz w:val="24"/>
                <w:szCs w:val="24"/>
              </w:rPr>
              <w:t>-СД/201</w:t>
            </w:r>
            <w:r w:rsidR="00E33D02">
              <w:rPr>
                <w:b/>
                <w:bCs/>
                <w:sz w:val="24"/>
                <w:szCs w:val="24"/>
              </w:rPr>
              <w:t>1</w:t>
            </w:r>
            <w:r w:rsidRPr="00FD0D5F">
              <w:rPr>
                <w:b/>
                <w:bCs/>
                <w:sz w:val="24"/>
                <w:szCs w:val="24"/>
              </w:rPr>
              <w:t xml:space="preserve"> </w:t>
            </w:r>
            <w:r w:rsidRPr="00FD0D5F">
              <w:rPr>
                <w:b/>
                <w:bCs/>
                <w:sz w:val="24"/>
                <w:szCs w:val="24"/>
                <w:lang w:eastAsia="en-US"/>
              </w:rPr>
              <w:t xml:space="preserve">от </w:t>
            </w:r>
            <w:r w:rsidR="00E33D02">
              <w:rPr>
                <w:b/>
                <w:bCs/>
                <w:sz w:val="24"/>
                <w:szCs w:val="24"/>
                <w:lang w:eastAsia="en-US"/>
              </w:rPr>
              <w:t>25.05.2011</w:t>
            </w:r>
            <w:r w:rsidRPr="00FD0D5F">
              <w:rPr>
                <w:b/>
                <w:bCs/>
                <w:sz w:val="24"/>
                <w:szCs w:val="24"/>
                <w:lang w:eastAsia="en-US"/>
              </w:rPr>
              <w:t>г</w:t>
            </w:r>
            <w:r>
              <w:rPr>
                <w:b/>
                <w:bCs/>
                <w:sz w:val="24"/>
                <w:szCs w:val="24"/>
                <w:lang w:eastAsia="en-US"/>
              </w:rPr>
              <w:t>.</w:t>
            </w:r>
          </w:p>
          <w:p w:rsidR="009D713E" w:rsidRPr="00FD0D5F" w:rsidRDefault="009D713E" w:rsidP="009D713E">
            <w:pPr>
              <w:rPr>
                <w:b/>
                <w:bCs/>
                <w:sz w:val="24"/>
                <w:szCs w:val="24"/>
                <w:lang w:eastAsia="en-US"/>
              </w:rPr>
            </w:pPr>
          </w:p>
        </w:tc>
        <w:tc>
          <w:tcPr>
            <w:tcW w:w="5069" w:type="dxa"/>
            <w:tcBorders>
              <w:top w:val="single" w:sz="4" w:space="0" w:color="auto"/>
              <w:left w:val="single" w:sz="4" w:space="0" w:color="auto"/>
              <w:bottom w:val="single" w:sz="4" w:space="0" w:color="auto"/>
              <w:right w:val="single" w:sz="4" w:space="0" w:color="auto"/>
            </w:tcBorders>
          </w:tcPr>
          <w:p w:rsidR="009D713E" w:rsidRPr="00FD0D5F" w:rsidRDefault="009D713E" w:rsidP="009D713E">
            <w:pPr>
              <w:rPr>
                <w:b/>
                <w:bCs/>
                <w:sz w:val="24"/>
                <w:szCs w:val="24"/>
                <w:lang w:eastAsia="en-US"/>
              </w:rPr>
            </w:pPr>
            <w:r w:rsidRPr="00FD0D5F">
              <w:rPr>
                <w:b/>
                <w:bCs/>
                <w:sz w:val="24"/>
                <w:szCs w:val="24"/>
                <w:lang w:eastAsia="en-US"/>
              </w:rPr>
              <w:t>УТВЕРЖДЕНО:</w:t>
            </w:r>
          </w:p>
          <w:p w:rsidR="009D713E" w:rsidRPr="00FD0D5F" w:rsidRDefault="009D713E" w:rsidP="009D713E">
            <w:pPr>
              <w:rPr>
                <w:b/>
                <w:bCs/>
                <w:sz w:val="24"/>
                <w:szCs w:val="24"/>
                <w:lang w:eastAsia="en-US"/>
              </w:rPr>
            </w:pPr>
            <w:r w:rsidRPr="00FD0D5F">
              <w:rPr>
                <w:b/>
                <w:bCs/>
                <w:sz w:val="24"/>
                <w:szCs w:val="24"/>
                <w:lang w:eastAsia="en-US"/>
              </w:rPr>
              <w:t>Решением общего собрания акционеров Протокол №</w:t>
            </w:r>
            <w:r>
              <w:rPr>
                <w:b/>
                <w:bCs/>
                <w:sz w:val="24"/>
                <w:szCs w:val="24"/>
                <w:lang w:eastAsia="en-US"/>
              </w:rPr>
              <w:t xml:space="preserve"> 1/201</w:t>
            </w:r>
            <w:r w:rsidR="00C8591E">
              <w:rPr>
                <w:b/>
                <w:bCs/>
                <w:sz w:val="24"/>
                <w:szCs w:val="24"/>
                <w:lang w:eastAsia="en-US"/>
              </w:rPr>
              <w:t>1</w:t>
            </w:r>
            <w:r w:rsidRPr="00FD0D5F">
              <w:rPr>
                <w:b/>
                <w:bCs/>
                <w:sz w:val="24"/>
                <w:szCs w:val="24"/>
                <w:lang w:eastAsia="en-US"/>
              </w:rPr>
              <w:t xml:space="preserve"> от </w:t>
            </w:r>
            <w:r w:rsidR="00C8591E">
              <w:rPr>
                <w:b/>
                <w:bCs/>
                <w:sz w:val="24"/>
                <w:szCs w:val="24"/>
                <w:lang w:eastAsia="en-US"/>
              </w:rPr>
              <w:t>25.06</w:t>
            </w:r>
            <w:r>
              <w:rPr>
                <w:b/>
                <w:bCs/>
                <w:sz w:val="24"/>
                <w:szCs w:val="24"/>
                <w:lang w:eastAsia="en-US"/>
              </w:rPr>
              <w:t>.201</w:t>
            </w:r>
            <w:r w:rsidR="00C8591E">
              <w:rPr>
                <w:b/>
                <w:bCs/>
                <w:sz w:val="24"/>
                <w:szCs w:val="24"/>
                <w:lang w:eastAsia="en-US"/>
              </w:rPr>
              <w:t>1</w:t>
            </w:r>
            <w:r>
              <w:rPr>
                <w:b/>
                <w:bCs/>
                <w:sz w:val="24"/>
                <w:szCs w:val="24"/>
                <w:lang w:eastAsia="en-US"/>
              </w:rPr>
              <w:t xml:space="preserve">г. </w:t>
            </w:r>
          </w:p>
          <w:p w:rsidR="009D713E" w:rsidRPr="00FD0D5F" w:rsidRDefault="009D713E" w:rsidP="009D713E">
            <w:pPr>
              <w:rPr>
                <w:b/>
                <w:bCs/>
                <w:sz w:val="24"/>
                <w:szCs w:val="24"/>
                <w:lang w:eastAsia="en-US"/>
              </w:rPr>
            </w:pPr>
          </w:p>
        </w:tc>
      </w:tr>
    </w:tbl>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Default="009D713E" w:rsidP="009D713E">
      <w:pPr>
        <w:pStyle w:val="a3"/>
        <w:rPr>
          <w:b/>
          <w:sz w:val="24"/>
          <w:szCs w:val="24"/>
        </w:rPr>
      </w:pPr>
    </w:p>
    <w:p w:rsidR="009D713E" w:rsidRPr="00911A18" w:rsidRDefault="009D713E" w:rsidP="009D713E">
      <w:pPr>
        <w:pStyle w:val="a3"/>
        <w:tabs>
          <w:tab w:val="left" w:pos="3420"/>
        </w:tabs>
        <w:jc w:val="center"/>
        <w:rPr>
          <w:b/>
          <w:sz w:val="24"/>
          <w:szCs w:val="24"/>
        </w:rPr>
      </w:pPr>
      <w:r w:rsidRPr="00911A18">
        <w:rPr>
          <w:b/>
          <w:sz w:val="24"/>
          <w:szCs w:val="24"/>
        </w:rPr>
        <w:t>ГОДОВОЙ ОТЧЕТ</w:t>
      </w:r>
    </w:p>
    <w:p w:rsidR="009D713E" w:rsidRDefault="009D713E" w:rsidP="009D713E">
      <w:pPr>
        <w:pStyle w:val="a3"/>
        <w:tabs>
          <w:tab w:val="left" w:pos="3420"/>
        </w:tabs>
        <w:jc w:val="center"/>
        <w:rPr>
          <w:b/>
          <w:sz w:val="24"/>
          <w:szCs w:val="24"/>
        </w:rPr>
      </w:pPr>
      <w:r>
        <w:rPr>
          <w:b/>
          <w:sz w:val="24"/>
          <w:szCs w:val="24"/>
        </w:rPr>
        <w:t xml:space="preserve">Открытого акционерного общества </w:t>
      </w:r>
    </w:p>
    <w:p w:rsidR="009D713E" w:rsidRPr="00911A18" w:rsidRDefault="009D713E" w:rsidP="009D713E">
      <w:pPr>
        <w:pStyle w:val="a3"/>
        <w:tabs>
          <w:tab w:val="left" w:pos="3420"/>
        </w:tabs>
        <w:jc w:val="center"/>
        <w:rPr>
          <w:b/>
          <w:sz w:val="24"/>
          <w:szCs w:val="24"/>
        </w:rPr>
      </w:pPr>
      <w:r>
        <w:rPr>
          <w:b/>
          <w:sz w:val="24"/>
          <w:szCs w:val="24"/>
        </w:rPr>
        <w:t>«Зеленоградский инновационно-технологический центр»</w:t>
      </w:r>
    </w:p>
    <w:p w:rsidR="009D713E" w:rsidRDefault="009D713E" w:rsidP="009D713E">
      <w:pPr>
        <w:pStyle w:val="a3"/>
        <w:tabs>
          <w:tab w:val="left" w:pos="3420"/>
        </w:tabs>
        <w:jc w:val="center"/>
        <w:rPr>
          <w:b/>
          <w:sz w:val="24"/>
          <w:szCs w:val="24"/>
        </w:rPr>
      </w:pPr>
      <w:r>
        <w:rPr>
          <w:b/>
          <w:sz w:val="24"/>
          <w:szCs w:val="24"/>
        </w:rPr>
        <w:t>за</w:t>
      </w:r>
      <w:r w:rsidRPr="00911A18">
        <w:rPr>
          <w:b/>
          <w:sz w:val="24"/>
          <w:szCs w:val="24"/>
        </w:rPr>
        <w:t xml:space="preserve"> 20</w:t>
      </w:r>
      <w:r w:rsidR="00E33D02">
        <w:rPr>
          <w:b/>
          <w:sz w:val="24"/>
          <w:szCs w:val="24"/>
        </w:rPr>
        <w:t>10</w:t>
      </w:r>
      <w:r w:rsidRPr="00911A18">
        <w:rPr>
          <w:b/>
          <w:sz w:val="24"/>
          <w:szCs w:val="24"/>
        </w:rPr>
        <w:t xml:space="preserve"> год</w:t>
      </w: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Default="009D713E" w:rsidP="009D713E">
      <w:pPr>
        <w:pStyle w:val="a3"/>
        <w:jc w:val="center"/>
        <w:rPr>
          <w:b/>
          <w:sz w:val="24"/>
          <w:szCs w:val="24"/>
        </w:rPr>
      </w:pPr>
    </w:p>
    <w:p w:rsidR="009D713E" w:rsidRPr="00911A18" w:rsidRDefault="009D713E" w:rsidP="009D713E">
      <w:pPr>
        <w:rPr>
          <w:sz w:val="24"/>
          <w:szCs w:val="24"/>
        </w:rPr>
      </w:pPr>
      <w:r w:rsidRPr="00911A18">
        <w:rPr>
          <w:sz w:val="24"/>
          <w:szCs w:val="24"/>
        </w:rPr>
        <w:t>Достоверность данных, содержащихся в отчете,</w:t>
      </w:r>
    </w:p>
    <w:p w:rsidR="009D713E" w:rsidRDefault="009D713E" w:rsidP="009D713E">
      <w:pPr>
        <w:rPr>
          <w:sz w:val="24"/>
          <w:szCs w:val="24"/>
          <w:lang w:eastAsia="en-US"/>
        </w:rPr>
      </w:pPr>
      <w:proofErr w:type="gramStart"/>
      <w:r w:rsidRPr="00911A18">
        <w:rPr>
          <w:sz w:val="24"/>
          <w:szCs w:val="24"/>
          <w:lang w:eastAsia="en-US"/>
        </w:rPr>
        <w:t>подтверждена</w:t>
      </w:r>
      <w:proofErr w:type="gramEnd"/>
      <w:r w:rsidRPr="00911A18">
        <w:rPr>
          <w:sz w:val="24"/>
          <w:szCs w:val="24"/>
          <w:lang w:eastAsia="en-US"/>
        </w:rPr>
        <w:t xml:space="preserve"> ревизионной комиссией </w:t>
      </w:r>
    </w:p>
    <w:p w:rsidR="009D713E" w:rsidRPr="00911A18" w:rsidRDefault="009D713E" w:rsidP="009D713E">
      <w:pPr>
        <w:rPr>
          <w:sz w:val="24"/>
          <w:szCs w:val="24"/>
          <w:lang w:eastAsia="en-US"/>
        </w:rPr>
      </w:pPr>
    </w:p>
    <w:p w:rsidR="009D713E" w:rsidRPr="00911A18" w:rsidRDefault="009D713E" w:rsidP="009D713E">
      <w:pPr>
        <w:rPr>
          <w:sz w:val="24"/>
          <w:szCs w:val="24"/>
          <w:lang w:eastAsia="en-US"/>
        </w:rPr>
      </w:pPr>
      <w:r w:rsidRPr="00911A18">
        <w:rPr>
          <w:sz w:val="24"/>
          <w:szCs w:val="24"/>
          <w:lang w:eastAsia="en-US"/>
        </w:rPr>
        <w:t>Председатель ревизионной комиссии/Ревизор</w:t>
      </w:r>
    </w:p>
    <w:p w:rsidR="009D713E" w:rsidRPr="00911A18" w:rsidRDefault="009D713E" w:rsidP="009D713E">
      <w:pPr>
        <w:rPr>
          <w:sz w:val="24"/>
          <w:szCs w:val="24"/>
          <w:lang w:eastAsia="en-US"/>
        </w:rPr>
      </w:pPr>
    </w:p>
    <w:p w:rsidR="009D713E" w:rsidRPr="00911A18" w:rsidRDefault="009D713E" w:rsidP="009D713E">
      <w:pPr>
        <w:rPr>
          <w:sz w:val="24"/>
          <w:szCs w:val="24"/>
          <w:lang w:eastAsia="en-US"/>
        </w:rPr>
      </w:pPr>
      <w:r w:rsidRPr="00911A18">
        <w:rPr>
          <w:sz w:val="24"/>
          <w:szCs w:val="24"/>
          <w:lang w:eastAsia="en-US"/>
        </w:rPr>
        <w:t>_______________/</w:t>
      </w:r>
      <w:proofErr w:type="spellStart"/>
      <w:r>
        <w:rPr>
          <w:sz w:val="24"/>
          <w:szCs w:val="24"/>
          <w:lang w:eastAsia="en-US"/>
        </w:rPr>
        <w:t>Беленкова</w:t>
      </w:r>
      <w:proofErr w:type="spellEnd"/>
      <w:r>
        <w:rPr>
          <w:sz w:val="24"/>
          <w:szCs w:val="24"/>
          <w:lang w:eastAsia="en-US"/>
        </w:rPr>
        <w:t xml:space="preserve"> Н.А.</w:t>
      </w:r>
      <w:r w:rsidRPr="00911A18">
        <w:rPr>
          <w:sz w:val="24"/>
          <w:szCs w:val="24"/>
          <w:lang w:eastAsia="en-US"/>
        </w:rPr>
        <w:t>/</w:t>
      </w:r>
    </w:p>
    <w:p w:rsidR="009D713E" w:rsidRPr="00911A18" w:rsidRDefault="009D713E" w:rsidP="009D713E">
      <w:pPr>
        <w:jc w:val="right"/>
        <w:rPr>
          <w:sz w:val="24"/>
          <w:szCs w:val="24"/>
          <w:lang w:eastAsia="en-US"/>
        </w:rPr>
      </w:pPr>
    </w:p>
    <w:p w:rsidR="009D713E" w:rsidRPr="00911A18" w:rsidRDefault="009D713E" w:rsidP="009D713E">
      <w:pPr>
        <w:jc w:val="right"/>
        <w:rPr>
          <w:sz w:val="24"/>
          <w:szCs w:val="24"/>
          <w:lang w:eastAsia="en-US"/>
        </w:rPr>
      </w:pPr>
    </w:p>
    <w:p w:rsidR="009D713E" w:rsidRPr="00911A18" w:rsidRDefault="009D713E" w:rsidP="009D713E">
      <w:pPr>
        <w:jc w:val="right"/>
        <w:rPr>
          <w:sz w:val="24"/>
          <w:szCs w:val="24"/>
          <w:lang w:eastAsia="en-US"/>
        </w:rPr>
      </w:pPr>
    </w:p>
    <w:p w:rsidR="009D713E" w:rsidRPr="00911A18" w:rsidRDefault="009D713E" w:rsidP="009D713E">
      <w:pPr>
        <w:jc w:val="right"/>
        <w:rPr>
          <w:sz w:val="24"/>
          <w:szCs w:val="24"/>
          <w:lang w:eastAsia="en-US"/>
        </w:rPr>
      </w:pPr>
      <w:r w:rsidRPr="00911A18">
        <w:rPr>
          <w:sz w:val="24"/>
          <w:szCs w:val="24"/>
          <w:lang w:eastAsia="en-US"/>
        </w:rPr>
        <w:t>Генеральный директор</w:t>
      </w:r>
    </w:p>
    <w:p w:rsidR="009D713E" w:rsidRPr="00911A18" w:rsidRDefault="009D713E" w:rsidP="009D713E">
      <w:pPr>
        <w:jc w:val="right"/>
        <w:rPr>
          <w:sz w:val="24"/>
          <w:szCs w:val="24"/>
          <w:lang w:eastAsia="en-US"/>
        </w:rPr>
      </w:pPr>
      <w:r w:rsidRPr="00911A18">
        <w:rPr>
          <w:sz w:val="24"/>
          <w:szCs w:val="24"/>
          <w:lang w:eastAsia="en-US"/>
        </w:rPr>
        <w:t>________________ /</w:t>
      </w:r>
      <w:r>
        <w:rPr>
          <w:sz w:val="24"/>
          <w:szCs w:val="24"/>
          <w:lang w:eastAsia="en-US"/>
        </w:rPr>
        <w:t>Беспалов В.А.</w:t>
      </w:r>
      <w:r w:rsidRPr="00911A18">
        <w:rPr>
          <w:sz w:val="24"/>
          <w:szCs w:val="24"/>
          <w:lang w:eastAsia="en-US"/>
        </w:rPr>
        <w:t>/</w:t>
      </w:r>
    </w:p>
    <w:p w:rsidR="009D713E" w:rsidRPr="00911A18" w:rsidRDefault="009D713E" w:rsidP="009D713E">
      <w:pPr>
        <w:jc w:val="right"/>
        <w:rPr>
          <w:sz w:val="24"/>
          <w:szCs w:val="24"/>
          <w:lang w:eastAsia="en-US"/>
        </w:rPr>
      </w:pPr>
    </w:p>
    <w:p w:rsidR="009D713E" w:rsidRPr="00911A18" w:rsidRDefault="009D713E" w:rsidP="009D713E">
      <w:pPr>
        <w:jc w:val="right"/>
        <w:rPr>
          <w:sz w:val="24"/>
          <w:szCs w:val="24"/>
          <w:lang w:eastAsia="en-US"/>
        </w:rPr>
      </w:pPr>
      <w:r w:rsidRPr="00911A18">
        <w:rPr>
          <w:sz w:val="24"/>
          <w:szCs w:val="24"/>
          <w:lang w:eastAsia="en-US"/>
        </w:rPr>
        <w:t>Главный бухгалтер</w:t>
      </w:r>
    </w:p>
    <w:p w:rsidR="009D713E" w:rsidRPr="00911A18" w:rsidRDefault="009D713E" w:rsidP="009D713E">
      <w:pPr>
        <w:jc w:val="right"/>
        <w:rPr>
          <w:sz w:val="24"/>
          <w:szCs w:val="24"/>
          <w:lang w:eastAsia="en-US"/>
        </w:rPr>
      </w:pPr>
      <w:r w:rsidRPr="00911A18">
        <w:rPr>
          <w:sz w:val="24"/>
          <w:szCs w:val="24"/>
          <w:lang w:eastAsia="en-US"/>
        </w:rPr>
        <w:t>________________ /</w:t>
      </w:r>
      <w:r>
        <w:rPr>
          <w:sz w:val="24"/>
          <w:szCs w:val="24"/>
          <w:lang w:eastAsia="en-US"/>
        </w:rPr>
        <w:t>Портнов С.М.</w:t>
      </w:r>
      <w:r w:rsidRPr="00911A18">
        <w:rPr>
          <w:sz w:val="24"/>
          <w:szCs w:val="24"/>
          <w:lang w:eastAsia="en-US"/>
        </w:rPr>
        <w:t>/</w:t>
      </w:r>
    </w:p>
    <w:p w:rsidR="009D713E" w:rsidRPr="00911A18" w:rsidRDefault="009D713E" w:rsidP="009D713E">
      <w:pPr>
        <w:rPr>
          <w:sz w:val="24"/>
          <w:szCs w:val="24"/>
          <w:lang w:eastAsia="en-US"/>
        </w:rPr>
      </w:pPr>
    </w:p>
    <w:p w:rsidR="009D713E" w:rsidRDefault="009D713E" w:rsidP="009D713E">
      <w:pPr>
        <w:jc w:val="right"/>
        <w:rPr>
          <w:sz w:val="24"/>
          <w:szCs w:val="24"/>
          <w:lang w:eastAsia="en-US"/>
        </w:rPr>
      </w:pPr>
    </w:p>
    <w:p w:rsidR="009D713E" w:rsidRPr="00911A18" w:rsidRDefault="009D713E" w:rsidP="009D713E">
      <w:pPr>
        <w:jc w:val="right"/>
        <w:rPr>
          <w:sz w:val="24"/>
          <w:szCs w:val="24"/>
          <w:lang w:eastAsia="en-US"/>
        </w:rPr>
      </w:pPr>
    </w:p>
    <w:p w:rsidR="009D713E" w:rsidRPr="00911A18" w:rsidRDefault="009D713E" w:rsidP="009D713E">
      <w:pPr>
        <w:jc w:val="center"/>
        <w:rPr>
          <w:sz w:val="24"/>
          <w:szCs w:val="24"/>
          <w:lang w:eastAsia="en-US"/>
        </w:rPr>
      </w:pPr>
    </w:p>
    <w:p w:rsidR="009D713E" w:rsidRDefault="009D713E" w:rsidP="009D713E">
      <w:pPr>
        <w:tabs>
          <w:tab w:val="left" w:pos="3930"/>
        </w:tabs>
        <w:rPr>
          <w:sz w:val="24"/>
          <w:szCs w:val="24"/>
          <w:lang w:eastAsia="en-US"/>
        </w:rPr>
      </w:pPr>
      <w:r>
        <w:rPr>
          <w:sz w:val="24"/>
          <w:szCs w:val="24"/>
          <w:lang w:eastAsia="en-US"/>
        </w:rPr>
        <w:tab/>
      </w:r>
    </w:p>
    <w:p w:rsidR="009D713E" w:rsidRDefault="009D713E" w:rsidP="009D713E">
      <w:pPr>
        <w:spacing w:after="200" w:line="276" w:lineRule="auto"/>
        <w:rPr>
          <w:sz w:val="24"/>
          <w:szCs w:val="24"/>
          <w:lang w:eastAsia="en-US"/>
        </w:rPr>
      </w:pPr>
      <w:r>
        <w:rPr>
          <w:sz w:val="24"/>
          <w:szCs w:val="24"/>
          <w:lang w:eastAsia="en-US"/>
        </w:rPr>
        <w:br w:type="page"/>
      </w:r>
    </w:p>
    <w:p w:rsidR="009D713E" w:rsidRPr="00911A18" w:rsidRDefault="009D713E" w:rsidP="009D713E">
      <w:pPr>
        <w:tabs>
          <w:tab w:val="left" w:pos="3930"/>
        </w:tabs>
        <w:rPr>
          <w:sz w:val="24"/>
          <w:szCs w:val="24"/>
          <w:lang w:eastAsia="en-US"/>
        </w:rPr>
      </w:pPr>
    </w:p>
    <w:p w:rsidR="009D713E" w:rsidRDefault="009D713E" w:rsidP="009D713E">
      <w:pPr>
        <w:jc w:val="center"/>
        <w:rPr>
          <w:sz w:val="24"/>
          <w:szCs w:val="24"/>
          <w:lang w:eastAsia="en-US"/>
        </w:rPr>
      </w:pPr>
      <w:r w:rsidRPr="00911A18">
        <w:rPr>
          <w:sz w:val="24"/>
          <w:szCs w:val="24"/>
          <w:lang w:eastAsia="en-US"/>
        </w:rPr>
        <w:t>СОДЕРЖАНИЕ</w:t>
      </w:r>
    </w:p>
    <w:p w:rsidR="009D713E" w:rsidRDefault="009D713E" w:rsidP="009D713E">
      <w:pPr>
        <w:jc w:val="center"/>
        <w:rPr>
          <w:sz w:val="24"/>
          <w:szCs w:val="2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900"/>
        <w:gridCol w:w="7380"/>
        <w:gridCol w:w="720"/>
      </w:tblGrid>
      <w:tr w:rsidR="009D713E" w:rsidRPr="00911A18" w:rsidTr="009D713E">
        <w:trPr>
          <w:trHeight w:val="602"/>
          <w:tblHeader/>
        </w:trPr>
        <w:tc>
          <w:tcPr>
            <w:tcW w:w="900" w:type="dxa"/>
            <w:shd w:val="clear" w:color="auto" w:fill="E0E0E0"/>
            <w:vAlign w:val="center"/>
          </w:tcPr>
          <w:p w:rsidR="009D713E" w:rsidRPr="00911A18" w:rsidRDefault="009D713E" w:rsidP="009D713E">
            <w:pPr>
              <w:jc w:val="center"/>
              <w:rPr>
                <w:b/>
                <w:bCs/>
                <w:sz w:val="24"/>
                <w:szCs w:val="24"/>
                <w:lang w:eastAsia="en-US"/>
              </w:rPr>
            </w:pPr>
            <w:r w:rsidRPr="00911A18">
              <w:rPr>
                <w:b/>
                <w:bCs/>
                <w:sz w:val="24"/>
                <w:szCs w:val="24"/>
                <w:lang w:eastAsia="en-US"/>
              </w:rPr>
              <w:t xml:space="preserve">№ </w:t>
            </w:r>
            <w:proofErr w:type="spellStart"/>
            <w:proofErr w:type="gramStart"/>
            <w:r w:rsidRPr="00911A18">
              <w:rPr>
                <w:b/>
                <w:bCs/>
                <w:sz w:val="24"/>
                <w:szCs w:val="24"/>
                <w:lang w:eastAsia="en-US"/>
              </w:rPr>
              <w:t>п</w:t>
            </w:r>
            <w:proofErr w:type="spellEnd"/>
            <w:proofErr w:type="gramEnd"/>
            <w:r w:rsidRPr="00911A18">
              <w:rPr>
                <w:b/>
                <w:bCs/>
                <w:sz w:val="24"/>
                <w:szCs w:val="24"/>
                <w:lang w:eastAsia="en-US"/>
              </w:rPr>
              <w:t>/</w:t>
            </w:r>
            <w:proofErr w:type="spellStart"/>
            <w:r w:rsidRPr="00911A18">
              <w:rPr>
                <w:b/>
                <w:bCs/>
                <w:sz w:val="24"/>
                <w:szCs w:val="24"/>
                <w:lang w:eastAsia="en-US"/>
              </w:rPr>
              <w:t>п</w:t>
            </w:r>
            <w:proofErr w:type="spellEnd"/>
          </w:p>
        </w:tc>
        <w:tc>
          <w:tcPr>
            <w:tcW w:w="7380" w:type="dxa"/>
            <w:shd w:val="clear" w:color="auto" w:fill="E0E0E0"/>
            <w:vAlign w:val="center"/>
          </w:tcPr>
          <w:p w:rsidR="009D713E" w:rsidRPr="00911A18" w:rsidRDefault="009D713E" w:rsidP="009D713E">
            <w:pPr>
              <w:jc w:val="center"/>
              <w:rPr>
                <w:b/>
                <w:sz w:val="24"/>
                <w:szCs w:val="24"/>
                <w:lang w:eastAsia="en-US"/>
              </w:rPr>
            </w:pPr>
            <w:r w:rsidRPr="00911A18">
              <w:rPr>
                <w:b/>
                <w:sz w:val="24"/>
                <w:szCs w:val="24"/>
                <w:lang w:eastAsia="en-US"/>
              </w:rPr>
              <w:t>Наименование раздела</w:t>
            </w:r>
          </w:p>
        </w:tc>
        <w:tc>
          <w:tcPr>
            <w:tcW w:w="720" w:type="dxa"/>
            <w:shd w:val="clear" w:color="auto" w:fill="E0E0E0"/>
            <w:vAlign w:val="center"/>
          </w:tcPr>
          <w:p w:rsidR="009D713E" w:rsidRPr="00C8591E" w:rsidRDefault="009D713E" w:rsidP="009D713E">
            <w:pPr>
              <w:jc w:val="center"/>
              <w:rPr>
                <w:b/>
                <w:sz w:val="24"/>
                <w:szCs w:val="24"/>
                <w:highlight w:val="yellow"/>
                <w:lang w:eastAsia="en-US"/>
              </w:rPr>
            </w:pPr>
            <w:r w:rsidRPr="00C8591E">
              <w:rPr>
                <w:b/>
                <w:sz w:val="24"/>
                <w:szCs w:val="24"/>
                <w:highlight w:val="yellow"/>
                <w:lang w:eastAsia="en-US"/>
              </w:rPr>
              <w:t>Стр.</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Положение_Общества_в_отрасли" w:history="1">
              <w:proofErr w:type="spellStart"/>
              <w:r w:rsidRPr="00911A18">
                <w:rPr>
                  <w:b/>
                  <w:sz w:val="24"/>
                  <w:szCs w:val="24"/>
                  <w:lang w:val="en-US" w:eastAsia="en-US"/>
                </w:rPr>
                <w:t>Положение</w:t>
              </w:r>
              <w:proofErr w:type="spellEnd"/>
              <w:r w:rsidRPr="00911A18">
                <w:rPr>
                  <w:b/>
                  <w:sz w:val="24"/>
                  <w:szCs w:val="24"/>
                  <w:lang w:val="en-US" w:eastAsia="en-US"/>
                </w:rPr>
                <w:t xml:space="preserve"> </w:t>
              </w:r>
              <w:proofErr w:type="spellStart"/>
              <w:r w:rsidRPr="00911A18">
                <w:rPr>
                  <w:b/>
                  <w:sz w:val="24"/>
                  <w:szCs w:val="24"/>
                  <w:lang w:val="en-US" w:eastAsia="en-US"/>
                </w:rPr>
                <w:t>Общества</w:t>
              </w:r>
              <w:proofErr w:type="spellEnd"/>
              <w:r w:rsidRPr="00911A18">
                <w:rPr>
                  <w:b/>
                  <w:sz w:val="24"/>
                  <w:szCs w:val="24"/>
                  <w:lang w:val="en-US" w:eastAsia="en-US"/>
                </w:rPr>
                <w:t xml:space="preserve"> в </w:t>
              </w:r>
              <w:proofErr w:type="spellStart"/>
              <w:r w:rsidRPr="00911A18">
                <w:rPr>
                  <w:b/>
                  <w:sz w:val="24"/>
                  <w:szCs w:val="24"/>
                  <w:lang w:val="en-US" w:eastAsia="en-US"/>
                </w:rPr>
                <w:t>отрасли</w:t>
              </w:r>
              <w:proofErr w:type="spellEnd"/>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3</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Приоритет_направления_деятельности" w:history="1">
              <w:r w:rsidRPr="00911A18">
                <w:rPr>
                  <w:b/>
                  <w:sz w:val="24"/>
                  <w:szCs w:val="24"/>
                  <w:lang w:eastAsia="en-US"/>
                </w:rPr>
                <w:t xml:space="preserve">Приоритетные направления деятельности Общества. Факторы риска, связанные с деятельностью </w:t>
              </w:r>
              <w:proofErr w:type="spellStart"/>
              <w:r w:rsidRPr="00911A18">
                <w:rPr>
                  <w:b/>
                  <w:sz w:val="24"/>
                  <w:szCs w:val="24"/>
                  <w:lang w:val="en-US" w:eastAsia="en-US"/>
                </w:rPr>
                <w:t>Общества</w:t>
              </w:r>
              <w:proofErr w:type="spellEnd"/>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6</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Отчет_СД" w:history="1">
              <w:r w:rsidRPr="000F58AF">
                <w:rPr>
                  <w:b/>
                  <w:sz w:val="24"/>
                  <w:szCs w:val="24"/>
                </w:rPr>
                <w:t>Результаты деятельности Общества за 20</w:t>
              </w:r>
              <w:r>
                <w:rPr>
                  <w:b/>
                  <w:sz w:val="24"/>
                  <w:szCs w:val="24"/>
                </w:rPr>
                <w:t>09</w:t>
              </w:r>
              <w:r w:rsidRPr="000F58AF">
                <w:rPr>
                  <w:b/>
                  <w:sz w:val="24"/>
                  <w:szCs w:val="24"/>
                </w:rPr>
                <w:t xml:space="preserve"> год</w:t>
              </w:r>
              <w:r>
                <w:rPr>
                  <w:b/>
                  <w:sz w:val="24"/>
                  <w:szCs w:val="24"/>
                </w:rPr>
                <w:t xml:space="preserve"> по приоритетным направлениям его деятельности</w:t>
              </w:r>
              <w:r>
                <w:t xml:space="preserve"> </w:t>
              </w:r>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8</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bookmarkStart w:id="0" w:name="sub_8234"/>
        <w:tc>
          <w:tcPr>
            <w:tcW w:w="7380" w:type="dxa"/>
            <w:vAlign w:val="center"/>
          </w:tcPr>
          <w:p w:rsidR="009D713E" w:rsidRPr="008B457C" w:rsidRDefault="009D713E" w:rsidP="009D713E">
            <w:pPr>
              <w:tabs>
                <w:tab w:val="num" w:pos="1276"/>
              </w:tabs>
              <w:spacing w:after="120"/>
              <w:jc w:val="both"/>
              <w:rPr>
                <w:b/>
                <w:bCs/>
                <w:sz w:val="24"/>
                <w:szCs w:val="24"/>
                <w:lang w:eastAsia="en-US"/>
              </w:rPr>
            </w:pPr>
            <w:r w:rsidRPr="008B457C">
              <w:rPr>
                <w:b/>
                <w:bCs/>
                <w:sz w:val="24"/>
                <w:szCs w:val="24"/>
                <w:lang w:eastAsia="en-US"/>
              </w:rPr>
              <w:fldChar w:fldCharType="begin"/>
            </w:r>
            <w:r w:rsidRPr="008B457C">
              <w:rPr>
                <w:b/>
                <w:bCs/>
                <w:sz w:val="24"/>
                <w:szCs w:val="24"/>
                <w:lang w:eastAsia="en-US"/>
              </w:rPr>
              <w:instrText xml:space="preserve"> HYPERLINK  \l "Инфа_об_использовании_ресурсов" </w:instrText>
            </w:r>
            <w:r w:rsidRPr="008B457C">
              <w:rPr>
                <w:b/>
                <w:bCs/>
                <w:sz w:val="24"/>
                <w:szCs w:val="24"/>
                <w:lang w:eastAsia="en-US"/>
              </w:rPr>
              <w:fldChar w:fldCharType="separate"/>
            </w:r>
            <w:r w:rsidRPr="00525E0B">
              <w:rPr>
                <w:b/>
                <w:sz w:val="24"/>
                <w:szCs w:val="24"/>
              </w:rPr>
              <w:t>И</w:t>
            </w:r>
            <w:r w:rsidRPr="00525E0B">
              <w:rPr>
                <w:b/>
                <w:bCs/>
                <w:sz w:val="24"/>
                <w:szCs w:val="24"/>
                <w:lang w:eastAsia="en-US"/>
              </w:rPr>
              <w:t>нформация</w:t>
            </w:r>
            <w:r w:rsidRPr="008B457C">
              <w:rPr>
                <w:b/>
                <w:bCs/>
                <w:sz w:val="24"/>
                <w:szCs w:val="24"/>
                <w:lang w:eastAsia="en-US"/>
              </w:rPr>
              <w:t xml:space="preserve"> об объеме каждого из использованных Обществом в отчетном году видов энергетических ресурсов в натуральном выражении и в денежном выражении</w:t>
            </w:r>
            <w:r w:rsidRPr="008B457C">
              <w:rPr>
                <w:b/>
                <w:bCs/>
                <w:sz w:val="24"/>
                <w:szCs w:val="24"/>
                <w:lang w:eastAsia="en-US"/>
              </w:rPr>
              <w:fldChar w:fldCharType="end"/>
            </w:r>
            <w:bookmarkEnd w:id="0"/>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13</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Перспективы_развития_Общества" w:history="1">
              <w:proofErr w:type="spellStart"/>
              <w:r w:rsidRPr="00911A18">
                <w:rPr>
                  <w:b/>
                  <w:sz w:val="24"/>
                  <w:szCs w:val="24"/>
                  <w:lang w:val="en-US" w:eastAsia="en-US"/>
                </w:rPr>
                <w:t>Перспективы</w:t>
              </w:r>
              <w:proofErr w:type="spellEnd"/>
              <w:r w:rsidRPr="00911A18">
                <w:rPr>
                  <w:b/>
                  <w:sz w:val="24"/>
                  <w:szCs w:val="24"/>
                  <w:lang w:val="en-US" w:eastAsia="en-US"/>
                </w:rPr>
                <w:t xml:space="preserve"> </w:t>
              </w:r>
              <w:proofErr w:type="spellStart"/>
              <w:r w:rsidRPr="00911A18">
                <w:rPr>
                  <w:b/>
                  <w:sz w:val="24"/>
                  <w:szCs w:val="24"/>
                  <w:lang w:val="en-US" w:eastAsia="en-US"/>
                </w:rPr>
                <w:t>развития</w:t>
              </w:r>
              <w:proofErr w:type="spellEnd"/>
              <w:r w:rsidRPr="00911A18">
                <w:rPr>
                  <w:b/>
                  <w:sz w:val="24"/>
                  <w:szCs w:val="24"/>
                  <w:lang w:val="en-US" w:eastAsia="en-US"/>
                </w:rPr>
                <w:t xml:space="preserve"> </w:t>
              </w:r>
              <w:proofErr w:type="spellStart"/>
              <w:r w:rsidRPr="00911A18">
                <w:rPr>
                  <w:b/>
                  <w:sz w:val="24"/>
                  <w:szCs w:val="24"/>
                  <w:lang w:val="en-US" w:eastAsia="en-US"/>
                </w:rPr>
                <w:t>Общества</w:t>
              </w:r>
              <w:proofErr w:type="spellEnd"/>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13</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Отчет_о_выплате_дивидендов" w:history="1">
              <w:r w:rsidRPr="00911A18">
                <w:rPr>
                  <w:b/>
                  <w:bCs/>
                  <w:sz w:val="24"/>
                  <w:szCs w:val="24"/>
                  <w:lang w:eastAsia="en-US"/>
                </w:rPr>
                <w:t>Отчет о выплате объявленных (начисленных) дивидендов по акциям Общества</w:t>
              </w:r>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15</w:t>
            </w:r>
          </w:p>
        </w:tc>
      </w:tr>
      <w:tr w:rsidR="009D713E" w:rsidRPr="00911A18" w:rsidTr="009D713E">
        <w:trPr>
          <w:trHeight w:val="856"/>
        </w:trPr>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hyperlink w:anchor="Основные_факторы_риска" w:history="1">
              <w:r w:rsidRPr="00911A18">
                <w:rPr>
                  <w:b/>
                  <w:sz w:val="24"/>
                  <w:szCs w:val="24"/>
                  <w:lang w:eastAsia="en-US"/>
                </w:rPr>
                <w:t xml:space="preserve">Описание основных факторов риска, связанных с деятельностью </w:t>
              </w:r>
              <w:proofErr w:type="spellStart"/>
              <w:r w:rsidRPr="00911A18">
                <w:rPr>
                  <w:b/>
                  <w:sz w:val="24"/>
                  <w:szCs w:val="24"/>
                  <w:lang w:val="en-US" w:eastAsia="en-US"/>
                </w:rPr>
                <w:t>Общества</w:t>
              </w:r>
              <w:proofErr w:type="spellEnd"/>
            </w:hyperlink>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15</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Сделки_круп_заинтерес" w:history="1">
              <w:r w:rsidRPr="00911A18">
                <w:rPr>
                  <w:b/>
                  <w:sz w:val="24"/>
                  <w:szCs w:val="24"/>
                  <w:lang w:eastAsia="en-US"/>
                </w:rPr>
                <w:t>Крупные сделки и сделки, в совершении которых имеется заинтересованность</w:t>
              </w:r>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17</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Свед_члены_СД_ГД" w:history="1">
              <w:r>
                <w:rPr>
                  <w:b/>
                  <w:sz w:val="24"/>
                  <w:szCs w:val="24"/>
                </w:rPr>
                <w:t xml:space="preserve"> Состав Совета директоров.</w:t>
              </w:r>
              <w:r w:rsidRPr="00911A18">
                <w:rPr>
                  <w:b/>
                  <w:sz w:val="24"/>
                  <w:szCs w:val="24"/>
                  <w:lang w:eastAsia="en-US"/>
                </w:rPr>
                <w:t xml:space="preserve"> Сведения о членах Совета директоров Общества и </w:t>
              </w:r>
              <w:r>
                <w:rPr>
                  <w:b/>
                  <w:sz w:val="24"/>
                  <w:szCs w:val="24"/>
                  <w:lang w:eastAsia="en-US"/>
                </w:rPr>
                <w:t>Г</w:t>
              </w:r>
              <w:r w:rsidRPr="00911A18">
                <w:rPr>
                  <w:b/>
                  <w:sz w:val="24"/>
                  <w:szCs w:val="24"/>
                  <w:lang w:eastAsia="en-US"/>
                </w:rPr>
                <w:t>енеральном директоре и выплаченных им вознаграждениях</w:t>
              </w:r>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25</w:t>
            </w:r>
          </w:p>
        </w:tc>
      </w:tr>
      <w:tr w:rsidR="009D713E" w:rsidRPr="00911A18" w:rsidTr="009D713E">
        <w:tc>
          <w:tcPr>
            <w:tcW w:w="900" w:type="dxa"/>
            <w:vAlign w:val="center"/>
          </w:tcPr>
          <w:p w:rsidR="009D713E" w:rsidRPr="00911A18" w:rsidRDefault="009D713E" w:rsidP="009D713E">
            <w:pPr>
              <w:numPr>
                <w:ilvl w:val="0"/>
                <w:numId w:val="3"/>
              </w:numPr>
              <w:rPr>
                <w:b/>
                <w:bCs/>
                <w:sz w:val="24"/>
                <w:szCs w:val="24"/>
                <w:lang w:eastAsia="en-US"/>
              </w:rPr>
            </w:pPr>
          </w:p>
        </w:tc>
        <w:tc>
          <w:tcPr>
            <w:tcW w:w="7380" w:type="dxa"/>
            <w:vAlign w:val="center"/>
          </w:tcPr>
          <w:p w:rsidR="009D713E" w:rsidRPr="00911A18" w:rsidRDefault="009D713E" w:rsidP="009D713E">
            <w:pPr>
              <w:rPr>
                <w:b/>
                <w:bCs/>
                <w:sz w:val="24"/>
                <w:szCs w:val="24"/>
                <w:lang w:eastAsia="en-US"/>
              </w:rPr>
            </w:pPr>
          </w:p>
          <w:p w:rsidR="009D713E" w:rsidRPr="00911A18" w:rsidRDefault="009D713E" w:rsidP="009D713E">
            <w:pPr>
              <w:rPr>
                <w:b/>
                <w:bCs/>
                <w:sz w:val="24"/>
                <w:szCs w:val="24"/>
                <w:lang w:eastAsia="en-US"/>
              </w:rPr>
            </w:pPr>
            <w:hyperlink w:anchor="Свед_соблюд_ККП" w:history="1">
              <w:r w:rsidRPr="00911A18">
                <w:rPr>
                  <w:b/>
                  <w:sz w:val="24"/>
                  <w:szCs w:val="24"/>
                  <w:lang w:eastAsia="en-US"/>
                </w:rPr>
                <w:t>Сведения о соблюдении Обществом Кодекса корпоративного поведения</w:t>
              </w:r>
            </w:hyperlink>
          </w:p>
          <w:p w:rsidR="009D713E" w:rsidRPr="00911A18" w:rsidRDefault="009D713E" w:rsidP="009D713E">
            <w:pPr>
              <w:rPr>
                <w:b/>
                <w:bCs/>
                <w:sz w:val="24"/>
                <w:szCs w:val="24"/>
                <w:lang w:eastAsia="en-US"/>
              </w:rPr>
            </w:pPr>
          </w:p>
        </w:tc>
        <w:tc>
          <w:tcPr>
            <w:tcW w:w="720" w:type="dxa"/>
            <w:vAlign w:val="center"/>
          </w:tcPr>
          <w:p w:rsidR="009D713E" w:rsidRPr="00C8591E" w:rsidRDefault="009D713E" w:rsidP="009D713E">
            <w:pPr>
              <w:jc w:val="center"/>
              <w:rPr>
                <w:b/>
                <w:bCs/>
                <w:sz w:val="24"/>
                <w:szCs w:val="24"/>
                <w:highlight w:val="yellow"/>
                <w:lang w:eastAsia="en-US"/>
              </w:rPr>
            </w:pPr>
            <w:r w:rsidRPr="00C8591E">
              <w:rPr>
                <w:b/>
                <w:bCs/>
                <w:sz w:val="24"/>
                <w:szCs w:val="24"/>
                <w:highlight w:val="yellow"/>
                <w:lang w:eastAsia="en-US"/>
              </w:rPr>
              <w:t>28</w:t>
            </w:r>
          </w:p>
        </w:tc>
      </w:tr>
    </w:tbl>
    <w:p w:rsidR="009D713E" w:rsidRDefault="009D713E" w:rsidP="009D713E">
      <w:pPr>
        <w:pStyle w:val="a3"/>
        <w:ind w:firstLine="709"/>
        <w:jc w:val="left"/>
        <w:rPr>
          <w:b/>
          <w:sz w:val="24"/>
          <w:szCs w:val="24"/>
        </w:rPr>
      </w:pPr>
      <w:r w:rsidRPr="00911A18">
        <w:rPr>
          <w:sz w:val="24"/>
          <w:szCs w:val="24"/>
          <w:lang w:eastAsia="en-US"/>
        </w:rPr>
        <w:br w:type="page"/>
      </w:r>
      <w:r w:rsidRPr="00123BD5">
        <w:rPr>
          <w:b/>
          <w:sz w:val="24"/>
          <w:szCs w:val="24"/>
        </w:rPr>
        <w:lastRenderedPageBreak/>
        <w:t>1. Положение Общества в отрасли.</w:t>
      </w:r>
    </w:p>
    <w:p w:rsidR="009D713E" w:rsidRDefault="009D713E" w:rsidP="009D713E">
      <w:pPr>
        <w:pStyle w:val="a3"/>
        <w:rPr>
          <w:b/>
          <w:sz w:val="24"/>
          <w:szCs w:val="24"/>
        </w:rPr>
      </w:pPr>
    </w:p>
    <w:p w:rsidR="009D713E" w:rsidRPr="00123BD5" w:rsidRDefault="009D713E" w:rsidP="009D713E">
      <w:pPr>
        <w:pStyle w:val="a3"/>
        <w:rPr>
          <w:b/>
          <w:sz w:val="24"/>
          <w:szCs w:val="24"/>
        </w:rPr>
      </w:pPr>
    </w:p>
    <w:p w:rsidR="009D713E" w:rsidRPr="00123BD5" w:rsidRDefault="009D713E" w:rsidP="009D713E">
      <w:pPr>
        <w:pStyle w:val="a3"/>
        <w:spacing w:line="360" w:lineRule="auto"/>
        <w:ind w:firstLine="567"/>
        <w:rPr>
          <w:sz w:val="24"/>
          <w:szCs w:val="24"/>
        </w:rPr>
      </w:pPr>
      <w:r w:rsidRPr="00123BD5">
        <w:rPr>
          <w:sz w:val="24"/>
          <w:szCs w:val="24"/>
        </w:rPr>
        <w:t>В настоящее время О</w:t>
      </w:r>
      <w:r>
        <w:rPr>
          <w:sz w:val="24"/>
          <w:szCs w:val="24"/>
        </w:rPr>
        <w:t xml:space="preserve">ткрытое акционерное общество </w:t>
      </w:r>
      <w:r w:rsidRPr="00123BD5">
        <w:rPr>
          <w:sz w:val="24"/>
          <w:szCs w:val="24"/>
        </w:rPr>
        <w:t xml:space="preserve">«Зеленоградский инновационно-технологический центр» </w:t>
      </w:r>
      <w:r>
        <w:rPr>
          <w:sz w:val="24"/>
          <w:szCs w:val="24"/>
        </w:rPr>
        <w:t xml:space="preserve">(ОАО «ЗИТЦ») </w:t>
      </w:r>
      <w:r w:rsidRPr="00123BD5">
        <w:rPr>
          <w:sz w:val="24"/>
          <w:szCs w:val="24"/>
        </w:rPr>
        <w:t>является мощным инфраструктурным образованием и  занимает ведущие позиции не только в Зеленограде и Московском регионе, но и в Российской Федерации.</w:t>
      </w:r>
    </w:p>
    <w:p w:rsidR="009D713E" w:rsidRDefault="009D713E" w:rsidP="009D713E">
      <w:pPr>
        <w:pStyle w:val="a3"/>
        <w:spacing w:line="360" w:lineRule="auto"/>
        <w:ind w:firstLine="567"/>
        <w:rPr>
          <w:sz w:val="24"/>
          <w:szCs w:val="24"/>
        </w:rPr>
      </w:pPr>
      <w:r w:rsidRPr="00123BD5">
        <w:rPr>
          <w:sz w:val="24"/>
          <w:szCs w:val="24"/>
        </w:rPr>
        <w:t xml:space="preserve">ОАО «ЗИТЦ» </w:t>
      </w:r>
      <w:proofErr w:type="gramStart"/>
      <w:r w:rsidRPr="00123BD5">
        <w:rPr>
          <w:sz w:val="24"/>
          <w:szCs w:val="24"/>
        </w:rPr>
        <w:t>создан</w:t>
      </w:r>
      <w:proofErr w:type="gramEnd"/>
      <w:r w:rsidRPr="00123BD5">
        <w:rPr>
          <w:sz w:val="24"/>
          <w:szCs w:val="24"/>
        </w:rPr>
        <w:t xml:space="preserve"> в 1998 году в рамках Межведомственной программы активизации инновационной деятельности в научно-технической сфере России. Осуществляя миссию проводника государственной инновационной политики, ОАО «ЗИТЦ» стал точкой роста инновационной активности </w:t>
      </w:r>
      <w:proofErr w:type="gramStart"/>
      <w:r w:rsidRPr="00123BD5">
        <w:rPr>
          <w:sz w:val="24"/>
          <w:szCs w:val="24"/>
        </w:rPr>
        <w:t>в</w:t>
      </w:r>
      <w:proofErr w:type="gramEnd"/>
      <w:r w:rsidRPr="00123BD5">
        <w:rPr>
          <w:sz w:val="24"/>
          <w:szCs w:val="24"/>
        </w:rPr>
        <w:t xml:space="preserve"> </w:t>
      </w:r>
      <w:proofErr w:type="gramStart"/>
      <w:r w:rsidRPr="00123BD5">
        <w:rPr>
          <w:sz w:val="24"/>
          <w:szCs w:val="24"/>
        </w:rPr>
        <w:t>Зеленоградском</w:t>
      </w:r>
      <w:proofErr w:type="gramEnd"/>
      <w:r w:rsidRPr="00123BD5">
        <w:rPr>
          <w:sz w:val="24"/>
          <w:szCs w:val="24"/>
        </w:rPr>
        <w:t xml:space="preserve"> регионе. </w:t>
      </w:r>
      <w:r w:rsidRPr="00920EBC">
        <w:rPr>
          <w:sz w:val="24"/>
          <w:szCs w:val="24"/>
        </w:rPr>
        <w:t>В 2006 году ОАО «ЗИТЦ» стал</w:t>
      </w:r>
      <w:r>
        <w:rPr>
          <w:sz w:val="24"/>
          <w:szCs w:val="24"/>
        </w:rPr>
        <w:t>о</w:t>
      </w:r>
      <w:r w:rsidRPr="00920EBC">
        <w:rPr>
          <w:sz w:val="24"/>
          <w:szCs w:val="24"/>
        </w:rPr>
        <w:t xml:space="preserve"> первым резидентом особой экономической зоны технико-внедренческого типа «Зеленоград» (ТВЗ «Зеленоград»), созданной в соответствии с постановлением Правительства Российской Федерации </w:t>
      </w:r>
      <w:r w:rsidRPr="00130D99">
        <w:rPr>
          <w:sz w:val="24"/>
          <w:szCs w:val="24"/>
        </w:rPr>
        <w:t>(свидетельство серии</w:t>
      </w:r>
      <w:proofErr w:type="gramStart"/>
      <w:r w:rsidRPr="00130D99">
        <w:rPr>
          <w:sz w:val="24"/>
          <w:szCs w:val="24"/>
        </w:rPr>
        <w:t xml:space="preserve"> А</w:t>
      </w:r>
      <w:proofErr w:type="gramEnd"/>
      <w:r w:rsidRPr="00130D99">
        <w:rPr>
          <w:sz w:val="24"/>
          <w:szCs w:val="24"/>
        </w:rPr>
        <w:t xml:space="preserve"> № 00002). </w:t>
      </w:r>
    </w:p>
    <w:p w:rsidR="009D713E" w:rsidRPr="007414DF" w:rsidRDefault="009D713E" w:rsidP="009D713E">
      <w:pPr>
        <w:pStyle w:val="a3"/>
        <w:spacing w:line="360" w:lineRule="auto"/>
        <w:ind w:firstLine="567"/>
        <w:rPr>
          <w:sz w:val="24"/>
          <w:szCs w:val="24"/>
        </w:rPr>
      </w:pPr>
      <w:r w:rsidRPr="00123BD5">
        <w:rPr>
          <w:sz w:val="24"/>
          <w:szCs w:val="24"/>
        </w:rPr>
        <w:t xml:space="preserve">ОАО «ЗИТЦ»  </w:t>
      </w:r>
      <w:r w:rsidRPr="007414DF">
        <w:rPr>
          <w:sz w:val="24"/>
          <w:szCs w:val="24"/>
        </w:rPr>
        <w:t>создает условия для роста развитых наукоемких компаний региона, предоставляя в их распоряжение инновационную инфраструктуру, финансовую и консалтинговую поддержку.</w:t>
      </w:r>
    </w:p>
    <w:p w:rsidR="009D713E" w:rsidRPr="00123BD5" w:rsidRDefault="009D713E" w:rsidP="009D713E">
      <w:pPr>
        <w:pStyle w:val="a3"/>
        <w:spacing w:line="360" w:lineRule="auto"/>
        <w:ind w:firstLine="567"/>
        <w:rPr>
          <w:sz w:val="24"/>
          <w:szCs w:val="24"/>
        </w:rPr>
      </w:pPr>
      <w:r w:rsidRPr="00123BD5">
        <w:rPr>
          <w:sz w:val="24"/>
          <w:szCs w:val="24"/>
        </w:rPr>
        <w:t xml:space="preserve">ОАО «ЗИТЦ»  </w:t>
      </w:r>
      <w:r>
        <w:rPr>
          <w:sz w:val="24"/>
          <w:szCs w:val="24"/>
        </w:rPr>
        <w:t xml:space="preserve">осуществляет </w:t>
      </w:r>
      <w:r w:rsidRPr="00123BD5">
        <w:rPr>
          <w:sz w:val="24"/>
          <w:szCs w:val="24"/>
        </w:rPr>
        <w:t xml:space="preserve">научно-техническую деятельность в следующих направлениях: микроэлектроника, </w:t>
      </w:r>
      <w:proofErr w:type="spellStart"/>
      <w:r w:rsidRPr="00123BD5">
        <w:rPr>
          <w:sz w:val="24"/>
          <w:szCs w:val="24"/>
        </w:rPr>
        <w:t>микросистемная</w:t>
      </w:r>
      <w:proofErr w:type="spellEnd"/>
      <w:r w:rsidRPr="00123BD5">
        <w:rPr>
          <w:sz w:val="24"/>
          <w:szCs w:val="24"/>
        </w:rPr>
        <w:t xml:space="preserve"> техника, информационно-телекоммуникационные системы и радиоэлектронная аппаратура, что соответствует специализации особой экономической зоны. Освоение указанных технологий обеспечит разработку и создание на их основе широкой номенклатуры отечественной высокотехнологичной продукции нового поколения, обладающей высоким потенциалом коммерциализации на рынке. </w:t>
      </w:r>
    </w:p>
    <w:p w:rsidR="009D713E" w:rsidRPr="00123BD5" w:rsidRDefault="009D713E" w:rsidP="009D713E">
      <w:pPr>
        <w:pStyle w:val="a3"/>
        <w:spacing w:line="360" w:lineRule="auto"/>
        <w:ind w:firstLine="567"/>
        <w:rPr>
          <w:sz w:val="24"/>
          <w:szCs w:val="24"/>
        </w:rPr>
      </w:pPr>
      <w:r w:rsidRPr="00123BD5">
        <w:rPr>
          <w:sz w:val="24"/>
          <w:szCs w:val="24"/>
        </w:rPr>
        <w:t xml:space="preserve">В обеспечение технико-внедренческой деятельности сформирована собственная опытно-экспериментальная инфраструктура, реализующая полный цикл создания современной наукоемкой продукции в области микроэлектроники, </w:t>
      </w:r>
      <w:proofErr w:type="spellStart"/>
      <w:r w:rsidRPr="00123BD5">
        <w:rPr>
          <w:sz w:val="24"/>
          <w:szCs w:val="24"/>
        </w:rPr>
        <w:t>микросистемной</w:t>
      </w:r>
      <w:proofErr w:type="spellEnd"/>
      <w:r w:rsidRPr="00123BD5">
        <w:rPr>
          <w:sz w:val="24"/>
          <w:szCs w:val="24"/>
        </w:rPr>
        <w:t xml:space="preserve"> техники, информационно-телекоммуникационных систем и радиоэлектронной аппаратуры - от проектирования электронной компонентной базы до выпуска опытных партий изделий. </w:t>
      </w:r>
    </w:p>
    <w:p w:rsidR="009D713E" w:rsidRPr="004F2EB5" w:rsidRDefault="009D713E" w:rsidP="009D713E">
      <w:pPr>
        <w:spacing w:line="360" w:lineRule="auto"/>
        <w:ind w:firstLine="567"/>
        <w:jc w:val="both"/>
        <w:rPr>
          <w:sz w:val="24"/>
          <w:szCs w:val="24"/>
        </w:rPr>
      </w:pPr>
      <w:proofErr w:type="gramStart"/>
      <w:r w:rsidRPr="004F2EB5">
        <w:rPr>
          <w:sz w:val="24"/>
          <w:szCs w:val="24"/>
        </w:rPr>
        <w:t>Для придания существующим темпам роста дополнительного импульса, расширения эффективных связей с региональной промышленностью и наукоемким бизнесом</w:t>
      </w:r>
      <w:r>
        <w:rPr>
          <w:sz w:val="24"/>
          <w:szCs w:val="24"/>
        </w:rPr>
        <w:t>,</w:t>
      </w:r>
      <w:r w:rsidRPr="004F2EB5">
        <w:rPr>
          <w:sz w:val="24"/>
          <w:szCs w:val="24"/>
        </w:rPr>
        <w:t xml:space="preserve"> </w:t>
      </w:r>
      <w:r w:rsidRPr="00123BD5">
        <w:rPr>
          <w:sz w:val="24"/>
          <w:szCs w:val="24"/>
        </w:rPr>
        <w:t xml:space="preserve">ОАО «ЗИТЦ»  </w:t>
      </w:r>
      <w:r w:rsidRPr="004F2EB5">
        <w:rPr>
          <w:sz w:val="24"/>
          <w:szCs w:val="24"/>
        </w:rPr>
        <w:t xml:space="preserve"> совместно с МИЭТ в 2000 году было принято решение о реализации  проекта по  созданию «Технологической деревни» – современной научно-производственной инфраструктуры для разработки, освоения, мелкосерийного выпуска и апробации на рынке новой электронной и микроэлектронной продукции, соответствующей мировым стандартам.</w:t>
      </w:r>
      <w:proofErr w:type="gramEnd"/>
    </w:p>
    <w:p w:rsidR="009D713E" w:rsidRDefault="009D713E" w:rsidP="009D713E">
      <w:pPr>
        <w:spacing w:line="360" w:lineRule="auto"/>
        <w:ind w:firstLine="567"/>
        <w:jc w:val="both"/>
        <w:rPr>
          <w:sz w:val="24"/>
          <w:szCs w:val="24"/>
        </w:rPr>
      </w:pPr>
      <w:r w:rsidRPr="00920EBC">
        <w:rPr>
          <w:sz w:val="24"/>
          <w:szCs w:val="24"/>
        </w:rPr>
        <w:lastRenderedPageBreak/>
        <w:t xml:space="preserve">На базе </w:t>
      </w:r>
      <w:r>
        <w:rPr>
          <w:sz w:val="24"/>
          <w:szCs w:val="24"/>
        </w:rPr>
        <w:t>Т</w:t>
      </w:r>
      <w:r w:rsidRPr="00920EBC">
        <w:rPr>
          <w:sz w:val="24"/>
          <w:szCs w:val="24"/>
        </w:rPr>
        <w:t>ехнологической деревни</w:t>
      </w:r>
      <w:r>
        <w:rPr>
          <w:sz w:val="24"/>
          <w:szCs w:val="24"/>
        </w:rPr>
        <w:t xml:space="preserve">  </w:t>
      </w:r>
      <w:r w:rsidRPr="00920EBC">
        <w:rPr>
          <w:sz w:val="24"/>
          <w:szCs w:val="24"/>
        </w:rPr>
        <w:t xml:space="preserve">функционирует единая распределенная сеть центров коллективного пользования (ЦКП) для доступа начинающих научных коллективов и стартовых инновационных компаний к современному оборудованию и технологиям, обеспечивающим возможность разработки и организации производства конкурентоспособной продукции в быстрорастущих сегментах мирового рынка. </w:t>
      </w:r>
    </w:p>
    <w:p w:rsidR="009D713E" w:rsidRPr="00DA4AC6" w:rsidRDefault="009D713E" w:rsidP="009D713E">
      <w:pPr>
        <w:pStyle w:val="a3"/>
        <w:spacing w:line="360" w:lineRule="auto"/>
        <w:ind w:firstLine="567"/>
        <w:rPr>
          <w:sz w:val="24"/>
          <w:szCs w:val="24"/>
        </w:rPr>
      </w:pPr>
      <w:proofErr w:type="gramStart"/>
      <w:r w:rsidRPr="00DA4AC6">
        <w:rPr>
          <w:sz w:val="24"/>
          <w:szCs w:val="24"/>
        </w:rPr>
        <w:t xml:space="preserve">В рамках ТВЗ «Зеленоград» ОАО «ЗИТЦ» развивает научно-исследовательскую и технико-внедренческую деятельность по следующим направлениям: разработка и создание отечественной электронной компонентной базы (ЭКБ); разработка и создание </w:t>
      </w:r>
      <w:proofErr w:type="spellStart"/>
      <w:r w:rsidRPr="00DA4AC6">
        <w:rPr>
          <w:sz w:val="24"/>
          <w:szCs w:val="24"/>
        </w:rPr>
        <w:t>микросистемной</w:t>
      </w:r>
      <w:proofErr w:type="spellEnd"/>
      <w:r w:rsidRPr="00DA4AC6">
        <w:rPr>
          <w:sz w:val="24"/>
          <w:szCs w:val="24"/>
        </w:rPr>
        <w:t xml:space="preserve"> техники (МСТ) и </w:t>
      </w:r>
      <w:proofErr w:type="spellStart"/>
      <w:r w:rsidRPr="00DA4AC6">
        <w:rPr>
          <w:sz w:val="24"/>
          <w:szCs w:val="24"/>
        </w:rPr>
        <w:t>микроэлектромеханических</w:t>
      </w:r>
      <w:proofErr w:type="spellEnd"/>
      <w:r w:rsidRPr="00DA4AC6">
        <w:rPr>
          <w:sz w:val="24"/>
          <w:szCs w:val="24"/>
        </w:rPr>
        <w:t xml:space="preserve"> систем (МЭМС); разработка и создание информационно-телекоммуникационных систем (</w:t>
      </w:r>
      <w:proofErr w:type="spellStart"/>
      <w:r w:rsidRPr="00DA4AC6">
        <w:rPr>
          <w:sz w:val="24"/>
          <w:szCs w:val="24"/>
        </w:rPr>
        <w:t>ИТ-систем</w:t>
      </w:r>
      <w:proofErr w:type="spellEnd"/>
      <w:r w:rsidRPr="00DA4AC6">
        <w:rPr>
          <w:sz w:val="24"/>
          <w:szCs w:val="24"/>
        </w:rPr>
        <w:t>); разработка и создание радиоэлектронной аппаратуры (РЭА) нового поколения на основе собственной электронной компонентной базы.</w:t>
      </w:r>
      <w:proofErr w:type="gramEnd"/>
    </w:p>
    <w:p w:rsidR="009D713E" w:rsidRDefault="009D713E" w:rsidP="009D713E">
      <w:pPr>
        <w:pStyle w:val="a3"/>
        <w:spacing w:line="360" w:lineRule="auto"/>
        <w:ind w:firstLine="567"/>
        <w:rPr>
          <w:sz w:val="24"/>
          <w:szCs w:val="24"/>
        </w:rPr>
      </w:pPr>
      <w:r w:rsidRPr="00123BD5">
        <w:rPr>
          <w:sz w:val="24"/>
          <w:szCs w:val="24"/>
        </w:rPr>
        <w:t xml:space="preserve">В рамках технико-внедренческой деятельности коллективом ОАО «ЗИТЦ» совместно с партнерами разработаны и изготовлены образцы микромеханических гироскопов и акселерометров, поворотных </w:t>
      </w:r>
      <w:proofErr w:type="spellStart"/>
      <w:r w:rsidRPr="00123BD5">
        <w:rPr>
          <w:sz w:val="24"/>
          <w:szCs w:val="24"/>
        </w:rPr>
        <w:t>микрозеркал</w:t>
      </w:r>
      <w:proofErr w:type="spellEnd"/>
      <w:r w:rsidRPr="00123BD5">
        <w:rPr>
          <w:sz w:val="24"/>
          <w:szCs w:val="24"/>
        </w:rPr>
        <w:t xml:space="preserve">, </w:t>
      </w:r>
      <w:proofErr w:type="spellStart"/>
      <w:r w:rsidRPr="00123BD5">
        <w:rPr>
          <w:sz w:val="24"/>
          <w:szCs w:val="24"/>
        </w:rPr>
        <w:t>микрореле</w:t>
      </w:r>
      <w:proofErr w:type="spellEnd"/>
      <w:r w:rsidRPr="00123BD5">
        <w:rPr>
          <w:sz w:val="24"/>
          <w:szCs w:val="24"/>
        </w:rPr>
        <w:t xml:space="preserve">. Созданы специальные программные средства </w:t>
      </w:r>
      <w:proofErr w:type="spellStart"/>
      <w:r w:rsidRPr="00123BD5">
        <w:rPr>
          <w:sz w:val="24"/>
          <w:szCs w:val="24"/>
        </w:rPr>
        <w:t>обфускации</w:t>
      </w:r>
      <w:proofErr w:type="spellEnd"/>
      <w:r w:rsidRPr="00123BD5">
        <w:rPr>
          <w:sz w:val="24"/>
          <w:szCs w:val="24"/>
        </w:rPr>
        <w:t xml:space="preserve"> (маскирования), которые обеспечивают гарантии сохранности проектных решений электронной компонентной базы. Разработана и изготовлена партия отечественного 16-ти разрядного реконфигурируемого RISC-микропроцессора с "открытой архитектурой", предназначенного для использования в системах навигации и управления. Разработаны и внедрены в серийное производство системы управления и высокоэффективные вычислительные средства для различных сложных систем, в том числе военной техники.</w:t>
      </w:r>
      <w:r>
        <w:rPr>
          <w:sz w:val="24"/>
          <w:szCs w:val="24"/>
        </w:rPr>
        <w:t xml:space="preserve"> </w:t>
      </w:r>
    </w:p>
    <w:p w:rsidR="009D713E" w:rsidRPr="00F36E86" w:rsidRDefault="009D713E" w:rsidP="009D713E">
      <w:pPr>
        <w:spacing w:line="360" w:lineRule="auto"/>
        <w:ind w:firstLine="720"/>
        <w:jc w:val="both"/>
        <w:rPr>
          <w:sz w:val="24"/>
          <w:szCs w:val="24"/>
        </w:rPr>
      </w:pPr>
      <w:r w:rsidRPr="00F36E86">
        <w:rPr>
          <w:sz w:val="24"/>
          <w:szCs w:val="24"/>
        </w:rPr>
        <w:t xml:space="preserve">ОАО «ЗИТЦ» разрабатывает перспективные технологии </w:t>
      </w:r>
      <w:r w:rsidRPr="00F36E86">
        <w:rPr>
          <w:bCs/>
          <w:sz w:val="24"/>
          <w:szCs w:val="24"/>
        </w:rPr>
        <w:t>создани</w:t>
      </w:r>
      <w:r>
        <w:rPr>
          <w:bCs/>
          <w:sz w:val="24"/>
          <w:szCs w:val="24"/>
        </w:rPr>
        <w:t>я</w:t>
      </w:r>
      <w:r w:rsidRPr="00F36E86">
        <w:rPr>
          <w:bCs/>
          <w:sz w:val="24"/>
          <w:szCs w:val="24"/>
        </w:rPr>
        <w:t xml:space="preserve"> энергосберегающей системы индивидуального учета, распределения и потребления тепла и электроэнергии в зданиях и сооружениях, а также создание научно-технологической базы интегральной и волоконной оптики</w:t>
      </w:r>
      <w:r w:rsidRPr="00F36E86">
        <w:rPr>
          <w:sz w:val="24"/>
          <w:szCs w:val="24"/>
        </w:rPr>
        <w:t>.</w:t>
      </w:r>
      <w:r>
        <w:rPr>
          <w:sz w:val="24"/>
          <w:szCs w:val="24"/>
        </w:rPr>
        <w:t xml:space="preserve"> В рамках этого направления </w:t>
      </w:r>
      <w:r w:rsidRPr="00C944C5">
        <w:rPr>
          <w:sz w:val="24"/>
          <w:szCs w:val="24"/>
        </w:rPr>
        <w:t>выполн</w:t>
      </w:r>
      <w:r>
        <w:rPr>
          <w:sz w:val="24"/>
          <w:szCs w:val="24"/>
        </w:rPr>
        <w:t>яется</w:t>
      </w:r>
      <w:r w:rsidRPr="00C944C5">
        <w:rPr>
          <w:sz w:val="24"/>
          <w:szCs w:val="24"/>
        </w:rPr>
        <w:t xml:space="preserve"> комплексный проект «Разработка технологий, алгоритмов, технических и программных сре</w:t>
      </w:r>
      <w:proofErr w:type="gramStart"/>
      <w:r w:rsidRPr="00C944C5">
        <w:rPr>
          <w:sz w:val="24"/>
          <w:szCs w:val="24"/>
        </w:rPr>
        <w:t>дств дл</w:t>
      </w:r>
      <w:proofErr w:type="gramEnd"/>
      <w:r w:rsidRPr="00C944C5">
        <w:rPr>
          <w:sz w:val="24"/>
          <w:szCs w:val="24"/>
        </w:rPr>
        <w:t>я построения территориально-распределенных информационных сетей сбора, обработки, аналитического планирования и управления технологическими параметрами инженерных сетей систем жизнеобеспечения зданий и сооружений». Целью разработки КПТС явля</w:t>
      </w:r>
      <w:r>
        <w:rPr>
          <w:sz w:val="24"/>
          <w:szCs w:val="24"/>
        </w:rPr>
        <w:t>ется</w:t>
      </w:r>
      <w:r w:rsidRPr="00C944C5">
        <w:rPr>
          <w:sz w:val="24"/>
          <w:szCs w:val="24"/>
        </w:rPr>
        <w:t xml:space="preserve"> создание информационно-технологической платформы (</w:t>
      </w:r>
      <w:proofErr w:type="spellStart"/>
      <w:r w:rsidRPr="00C944C5">
        <w:rPr>
          <w:sz w:val="24"/>
          <w:szCs w:val="24"/>
        </w:rPr>
        <w:t>ИТ-платформа</w:t>
      </w:r>
      <w:proofErr w:type="spellEnd"/>
      <w:r w:rsidRPr="00C944C5">
        <w:rPr>
          <w:sz w:val="24"/>
          <w:szCs w:val="24"/>
        </w:rPr>
        <w:t xml:space="preserve">) для объединения различных систем локального учета и контроля зданий в единую распределенную систему первичного звена и реализация механизмов энергосбережения, анализа, планирования и оптимизация расхода энергоресурсов. КПТС относится к области применения информационных технологий для решения задач энергосбережения и повышения </w:t>
      </w:r>
      <w:proofErr w:type="spellStart"/>
      <w:r w:rsidRPr="00C944C5">
        <w:rPr>
          <w:sz w:val="24"/>
          <w:szCs w:val="24"/>
        </w:rPr>
        <w:t>энергоэффективности</w:t>
      </w:r>
      <w:proofErr w:type="spellEnd"/>
      <w:r w:rsidRPr="00C944C5">
        <w:rPr>
          <w:sz w:val="24"/>
          <w:szCs w:val="24"/>
        </w:rPr>
        <w:t xml:space="preserve"> в различных </w:t>
      </w:r>
      <w:r w:rsidRPr="00C944C5">
        <w:rPr>
          <w:sz w:val="24"/>
          <w:szCs w:val="24"/>
        </w:rPr>
        <w:lastRenderedPageBreak/>
        <w:t>сегментах отечественной экономики, в первую очередь, в сфере ЖКХ, в комплексах ведомственных зданий, для построения территориальных интеллектуальных сетей доставки и потребления энергоресурсов (</w:t>
      </w:r>
      <w:proofErr w:type="spellStart"/>
      <w:r w:rsidRPr="00C944C5">
        <w:rPr>
          <w:sz w:val="24"/>
          <w:szCs w:val="24"/>
        </w:rPr>
        <w:t>Smart</w:t>
      </w:r>
      <w:proofErr w:type="spellEnd"/>
      <w:r w:rsidRPr="00C944C5">
        <w:rPr>
          <w:sz w:val="24"/>
          <w:szCs w:val="24"/>
        </w:rPr>
        <w:t xml:space="preserve"> </w:t>
      </w:r>
      <w:proofErr w:type="spellStart"/>
      <w:r w:rsidRPr="00C944C5">
        <w:rPr>
          <w:sz w:val="24"/>
          <w:szCs w:val="24"/>
        </w:rPr>
        <w:t>Grid</w:t>
      </w:r>
      <w:proofErr w:type="spellEnd"/>
      <w:r w:rsidRPr="00C944C5">
        <w:rPr>
          <w:sz w:val="24"/>
          <w:szCs w:val="24"/>
        </w:rPr>
        <w:t xml:space="preserve">). Коммерциализация результатов проекта может осуществляться в следующих формах: производство и поставка заказчикам типовых программно-аппаратных комплексов с </w:t>
      </w:r>
      <w:proofErr w:type="spellStart"/>
      <w:r w:rsidRPr="00C944C5">
        <w:rPr>
          <w:sz w:val="24"/>
          <w:szCs w:val="24"/>
        </w:rPr>
        <w:t>преднастроенной</w:t>
      </w:r>
      <w:proofErr w:type="spellEnd"/>
      <w:r w:rsidRPr="00C944C5">
        <w:rPr>
          <w:sz w:val="24"/>
          <w:szCs w:val="24"/>
        </w:rPr>
        <w:t xml:space="preserve"> функциональностью оперативно-диспетчерского и ситуационного управления; выполнение проектов внедрения оперативно-диспетчерских и ситуационных центров на базе типовых программно-аппаратных комплексов.</w:t>
      </w:r>
    </w:p>
    <w:p w:rsidR="009D713E" w:rsidRDefault="009D713E" w:rsidP="009D713E">
      <w:pPr>
        <w:spacing w:line="360" w:lineRule="auto"/>
        <w:ind w:firstLine="720"/>
        <w:jc w:val="both"/>
        <w:rPr>
          <w:bCs/>
          <w:sz w:val="24"/>
          <w:szCs w:val="24"/>
        </w:rPr>
      </w:pPr>
      <w:proofErr w:type="gramStart"/>
      <w:r>
        <w:rPr>
          <w:sz w:val="24"/>
          <w:szCs w:val="24"/>
        </w:rPr>
        <w:t xml:space="preserve">ОАО «ЗИТЦ» осуществляет </w:t>
      </w:r>
      <w:r w:rsidRPr="00F36E86">
        <w:rPr>
          <w:sz w:val="24"/>
          <w:szCs w:val="24"/>
        </w:rPr>
        <w:t>р</w:t>
      </w:r>
      <w:r w:rsidRPr="00F36E86">
        <w:rPr>
          <w:bCs/>
          <w:sz w:val="24"/>
          <w:szCs w:val="24"/>
        </w:rPr>
        <w:t>азработк</w:t>
      </w:r>
      <w:r>
        <w:rPr>
          <w:bCs/>
          <w:sz w:val="24"/>
          <w:szCs w:val="24"/>
        </w:rPr>
        <w:t>у</w:t>
      </w:r>
      <w:r w:rsidRPr="00F36E86">
        <w:rPr>
          <w:bCs/>
          <w:sz w:val="24"/>
          <w:szCs w:val="24"/>
        </w:rPr>
        <w:t xml:space="preserve"> технологий  генерации импульсов электрического тока, эффективно останавливающих фибрилляцию, и выпуск опытных образцов интеллектуальных наружных дефибрилляторов нового поколения для реаниматологии и систем жизнеобеспечения человека, разработка технологий управления процессами бикарбонатного гемодиализа, </w:t>
      </w:r>
      <w:proofErr w:type="spellStart"/>
      <w:r w:rsidRPr="00F36E86">
        <w:rPr>
          <w:bCs/>
          <w:sz w:val="24"/>
          <w:szCs w:val="24"/>
        </w:rPr>
        <w:t>гемодиафильтрации</w:t>
      </w:r>
      <w:proofErr w:type="spellEnd"/>
      <w:r w:rsidRPr="00F36E86">
        <w:rPr>
          <w:bCs/>
          <w:sz w:val="24"/>
          <w:szCs w:val="24"/>
        </w:rPr>
        <w:t xml:space="preserve"> и выпуск опытных образцов интеллектуального </w:t>
      </w:r>
      <w:proofErr w:type="spellStart"/>
      <w:r w:rsidRPr="00F36E86">
        <w:rPr>
          <w:bCs/>
          <w:sz w:val="24"/>
          <w:szCs w:val="24"/>
        </w:rPr>
        <w:t>гемодиализного</w:t>
      </w:r>
      <w:proofErr w:type="spellEnd"/>
      <w:r w:rsidRPr="00F36E86">
        <w:rPr>
          <w:bCs/>
          <w:sz w:val="24"/>
          <w:szCs w:val="24"/>
        </w:rPr>
        <w:t xml:space="preserve"> аппарата для системы жизнеобеспечения человека, исследование и разработка лазерного метода формирования </w:t>
      </w:r>
      <w:proofErr w:type="spellStart"/>
      <w:r w:rsidRPr="00F36E86">
        <w:rPr>
          <w:bCs/>
          <w:sz w:val="24"/>
          <w:szCs w:val="24"/>
        </w:rPr>
        <w:t>биосовместимых</w:t>
      </w:r>
      <w:proofErr w:type="spellEnd"/>
      <w:r w:rsidRPr="00F36E86">
        <w:rPr>
          <w:bCs/>
          <w:sz w:val="24"/>
          <w:szCs w:val="24"/>
        </w:rPr>
        <w:t xml:space="preserve"> </w:t>
      </w:r>
      <w:proofErr w:type="spellStart"/>
      <w:r w:rsidRPr="00F36E86">
        <w:rPr>
          <w:bCs/>
          <w:sz w:val="24"/>
          <w:szCs w:val="24"/>
        </w:rPr>
        <w:t>нанотрубочных</w:t>
      </w:r>
      <w:proofErr w:type="spellEnd"/>
      <w:r w:rsidRPr="00F36E86">
        <w:rPr>
          <w:bCs/>
          <w:sz w:val="24"/>
          <w:szCs w:val="24"/>
        </w:rPr>
        <w:t xml:space="preserve"> композиционных материалов для их применения в составе</w:t>
      </w:r>
      <w:proofErr w:type="gramEnd"/>
      <w:r w:rsidRPr="00F36E86">
        <w:rPr>
          <w:bCs/>
          <w:sz w:val="24"/>
          <w:szCs w:val="24"/>
        </w:rPr>
        <w:t xml:space="preserve"> хирургических имплантатов.</w:t>
      </w:r>
    </w:p>
    <w:p w:rsidR="009D713E" w:rsidRPr="00F36E86" w:rsidRDefault="009D713E" w:rsidP="009D713E">
      <w:pPr>
        <w:spacing w:line="360" w:lineRule="auto"/>
        <w:ind w:firstLine="720"/>
        <w:jc w:val="both"/>
        <w:rPr>
          <w:sz w:val="24"/>
          <w:szCs w:val="24"/>
        </w:rPr>
      </w:pPr>
      <w:r w:rsidRPr="00207E32">
        <w:rPr>
          <w:sz w:val="24"/>
          <w:szCs w:val="24"/>
        </w:rPr>
        <w:t xml:space="preserve">В настоящий момент ОАО «ЗИТЦ» приступает к реализации проекта «Разработка перспективных технологий и конструкций  изделий интеллектуальной силовой электроники для применения в аппаратуре промышленного применения, на транспорте, в топливно-энергетическом комплексе (СБИС для мониторинга состояния линий электропередач)». Целью работы является исследование и разработка базовых схемотехнических решений </w:t>
      </w:r>
      <w:proofErr w:type="spellStart"/>
      <w:r w:rsidRPr="00207E32">
        <w:rPr>
          <w:sz w:val="24"/>
          <w:szCs w:val="24"/>
        </w:rPr>
        <w:t>микромощных</w:t>
      </w:r>
      <w:proofErr w:type="spellEnd"/>
      <w:r w:rsidRPr="00207E32">
        <w:rPr>
          <w:sz w:val="24"/>
          <w:szCs w:val="24"/>
        </w:rPr>
        <w:t xml:space="preserve"> СБИС класса «система на кристалле» для мониторинга состояния линий электропередач, мощных переключателей и электромоторов (далее – </w:t>
      </w:r>
      <w:proofErr w:type="spellStart"/>
      <w:r w:rsidRPr="00207E32">
        <w:rPr>
          <w:sz w:val="24"/>
          <w:szCs w:val="24"/>
        </w:rPr>
        <w:t>СнК</w:t>
      </w:r>
      <w:proofErr w:type="spellEnd"/>
      <w:r w:rsidRPr="00207E32">
        <w:rPr>
          <w:sz w:val="24"/>
          <w:szCs w:val="24"/>
        </w:rPr>
        <w:t xml:space="preserve"> МСЛЭ) по кремниевой технологии уровня 0,25 мкм и менее. Результаты работы в дальнейшем должны обеспечить серийное производство </w:t>
      </w:r>
      <w:proofErr w:type="spellStart"/>
      <w:r w:rsidRPr="00207E32">
        <w:rPr>
          <w:sz w:val="24"/>
          <w:szCs w:val="24"/>
        </w:rPr>
        <w:t>СнК</w:t>
      </w:r>
      <w:proofErr w:type="spellEnd"/>
      <w:r w:rsidRPr="00207E32">
        <w:rPr>
          <w:sz w:val="24"/>
          <w:szCs w:val="24"/>
        </w:rPr>
        <w:t xml:space="preserve"> МСЛЭ, имеющую широкий динамический диапазон измерения токов и напряжений (например, измерения токов от 500 мА до 500 кА с различными типами датчиков), для мониторинга систем </w:t>
      </w:r>
      <w:proofErr w:type="gramStart"/>
      <w:r w:rsidRPr="00207E32">
        <w:rPr>
          <w:sz w:val="24"/>
          <w:szCs w:val="24"/>
        </w:rPr>
        <w:t>энергетики</w:t>
      </w:r>
      <w:proofErr w:type="gramEnd"/>
      <w:r w:rsidRPr="00207E32">
        <w:rPr>
          <w:sz w:val="24"/>
          <w:szCs w:val="24"/>
        </w:rPr>
        <w:t xml:space="preserve"> как при малых нагрузках, так и при пиковых нагрузках, что позволит достаточно точно определять характер нагрузки сети, отличать, например, короткое замыкание от запуска мощного двигателя, а также оптимизировать потребление электроэнергии.</w:t>
      </w:r>
    </w:p>
    <w:p w:rsidR="009D713E" w:rsidRDefault="009D713E" w:rsidP="009D713E">
      <w:pPr>
        <w:pStyle w:val="a3"/>
        <w:spacing w:line="360" w:lineRule="auto"/>
        <w:ind w:firstLine="567"/>
        <w:rPr>
          <w:sz w:val="24"/>
          <w:szCs w:val="24"/>
        </w:rPr>
      </w:pPr>
      <w:r w:rsidRPr="00123BD5">
        <w:rPr>
          <w:sz w:val="24"/>
          <w:szCs w:val="24"/>
        </w:rPr>
        <w:t xml:space="preserve">ОАО «ЗИТЦ»  </w:t>
      </w:r>
      <w:r w:rsidRPr="00390A79">
        <w:rPr>
          <w:sz w:val="24"/>
          <w:szCs w:val="24"/>
        </w:rPr>
        <w:t xml:space="preserve">сотрудничает с более чем 50 наукоемкими предприятиями и малыми инновационными компаниями </w:t>
      </w:r>
      <w:proofErr w:type="gramStart"/>
      <w:r w:rsidRPr="00390A79">
        <w:rPr>
          <w:sz w:val="24"/>
          <w:szCs w:val="24"/>
        </w:rPr>
        <w:t>г</w:t>
      </w:r>
      <w:proofErr w:type="gramEnd"/>
      <w:r w:rsidRPr="00390A79">
        <w:rPr>
          <w:sz w:val="24"/>
          <w:szCs w:val="24"/>
        </w:rPr>
        <w:t xml:space="preserve">. Зеленограда. В рамках сотрудничества компаниям предоставляются технологические услуги на базе центров коллективного пользования, в том числе проектирование и изготовление фотошаблонов ИС, сверхточная сборка изделий </w:t>
      </w:r>
      <w:proofErr w:type="spellStart"/>
      <w:r w:rsidRPr="00390A79">
        <w:rPr>
          <w:sz w:val="24"/>
          <w:szCs w:val="24"/>
        </w:rPr>
        <w:t>микросистемной</w:t>
      </w:r>
      <w:proofErr w:type="spellEnd"/>
      <w:r w:rsidRPr="00390A79">
        <w:rPr>
          <w:sz w:val="24"/>
          <w:szCs w:val="24"/>
        </w:rPr>
        <w:t xml:space="preserve"> техники.</w:t>
      </w:r>
    </w:p>
    <w:p w:rsidR="009D713E" w:rsidRDefault="009D713E" w:rsidP="009D713E">
      <w:pPr>
        <w:autoSpaceDE w:val="0"/>
        <w:autoSpaceDN w:val="0"/>
        <w:adjustRightInd w:val="0"/>
        <w:spacing w:line="360" w:lineRule="auto"/>
        <w:ind w:firstLine="540"/>
        <w:jc w:val="both"/>
        <w:outlineLvl w:val="0"/>
        <w:rPr>
          <w:b/>
          <w:sz w:val="24"/>
          <w:szCs w:val="24"/>
        </w:rPr>
      </w:pPr>
    </w:p>
    <w:p w:rsidR="009D713E" w:rsidRDefault="009D713E" w:rsidP="009D713E">
      <w:pPr>
        <w:autoSpaceDE w:val="0"/>
        <w:autoSpaceDN w:val="0"/>
        <w:adjustRightInd w:val="0"/>
        <w:spacing w:line="360" w:lineRule="auto"/>
        <w:ind w:firstLine="540"/>
        <w:jc w:val="both"/>
        <w:outlineLvl w:val="0"/>
        <w:rPr>
          <w:b/>
          <w:sz w:val="24"/>
          <w:szCs w:val="24"/>
        </w:rPr>
      </w:pPr>
      <w:r w:rsidRPr="005D5BAF">
        <w:rPr>
          <w:b/>
          <w:sz w:val="24"/>
          <w:szCs w:val="24"/>
        </w:rPr>
        <w:t>2. Приоритетные направления деятельности Общества</w:t>
      </w:r>
      <w:r>
        <w:rPr>
          <w:b/>
          <w:sz w:val="24"/>
          <w:szCs w:val="24"/>
        </w:rPr>
        <w:t>.</w:t>
      </w:r>
    </w:p>
    <w:p w:rsidR="009D713E" w:rsidRDefault="009D713E" w:rsidP="009D713E">
      <w:pPr>
        <w:autoSpaceDE w:val="0"/>
        <w:autoSpaceDN w:val="0"/>
        <w:adjustRightInd w:val="0"/>
        <w:spacing w:line="360" w:lineRule="auto"/>
        <w:ind w:firstLine="540"/>
        <w:jc w:val="both"/>
        <w:outlineLvl w:val="0"/>
        <w:rPr>
          <w:b/>
          <w:sz w:val="24"/>
          <w:szCs w:val="24"/>
        </w:rPr>
      </w:pPr>
    </w:p>
    <w:p w:rsidR="009D713E" w:rsidRPr="00711F6E" w:rsidRDefault="009D713E" w:rsidP="00043900">
      <w:pPr>
        <w:tabs>
          <w:tab w:val="left" w:pos="9639"/>
        </w:tabs>
        <w:autoSpaceDE w:val="0"/>
        <w:autoSpaceDN w:val="0"/>
        <w:adjustRightInd w:val="0"/>
        <w:spacing w:line="360" w:lineRule="auto"/>
        <w:ind w:firstLine="540"/>
        <w:jc w:val="both"/>
        <w:outlineLvl w:val="0"/>
        <w:rPr>
          <w:sz w:val="24"/>
          <w:szCs w:val="24"/>
        </w:rPr>
      </w:pPr>
      <w:r w:rsidRPr="00711F6E">
        <w:rPr>
          <w:sz w:val="24"/>
          <w:szCs w:val="24"/>
        </w:rPr>
        <w:t>Основной вид деятельности Общества в отчетном году - выполнение научно- исследовательских и опытно-конструкторских работ (НИОКР), в т.ч. финансируемых из средств федерального бюджета.</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Основной вид деятельности Общества в отчетном году - выполнение научно-исследовательских и опытно-конструкторских работ (НИОКР).</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Основные направления НИОКР:</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1) Разработка и создание отечественной электронной компонентной базы, в т.ч.:</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перспективной электронной компонентной базы беспроводных микр</w:t>
      </w:r>
      <w:proofErr w:type="gramStart"/>
      <w:r w:rsidRPr="00043900">
        <w:rPr>
          <w:sz w:val="24"/>
          <w:szCs w:val="24"/>
        </w:rPr>
        <w:t>о-</w:t>
      </w:r>
      <w:proofErr w:type="gramEnd"/>
      <w:r w:rsidRPr="00043900">
        <w:rPr>
          <w:sz w:val="24"/>
          <w:szCs w:val="24"/>
        </w:rPr>
        <w:t xml:space="preserve"> и</w:t>
      </w:r>
      <w:r>
        <w:rPr>
          <w:sz w:val="24"/>
          <w:szCs w:val="24"/>
        </w:rPr>
        <w:t xml:space="preserve"> </w:t>
      </w:r>
      <w:proofErr w:type="spellStart"/>
      <w:r w:rsidRPr="00043900">
        <w:rPr>
          <w:sz w:val="24"/>
          <w:szCs w:val="24"/>
        </w:rPr>
        <w:t>наносистем</w:t>
      </w:r>
      <w:proofErr w:type="spellEnd"/>
      <w:r w:rsidRPr="00043900">
        <w:rPr>
          <w:sz w:val="24"/>
          <w:szCs w:val="24"/>
        </w:rPr>
        <w:t xml:space="preserve"> на основе технологий </w:t>
      </w:r>
      <w:proofErr w:type="spellStart"/>
      <w:r w:rsidRPr="00043900">
        <w:rPr>
          <w:sz w:val="24"/>
          <w:szCs w:val="24"/>
        </w:rPr>
        <w:t>система-на-кристалле</w:t>
      </w:r>
      <w:proofErr w:type="spellEnd"/>
      <w:r w:rsidRPr="00043900">
        <w:rPr>
          <w:sz w:val="24"/>
          <w:szCs w:val="24"/>
        </w:rPr>
        <w:t>;</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исследование и разработка базовых блоков структурированных БМК и ПЛИС на</w:t>
      </w:r>
      <w:r>
        <w:rPr>
          <w:sz w:val="24"/>
          <w:szCs w:val="24"/>
        </w:rPr>
        <w:t xml:space="preserve"> </w:t>
      </w:r>
      <w:r w:rsidRPr="00043900">
        <w:rPr>
          <w:sz w:val="24"/>
          <w:szCs w:val="24"/>
        </w:rPr>
        <w:t xml:space="preserve">базе </w:t>
      </w:r>
      <w:proofErr w:type="spellStart"/>
      <w:r w:rsidRPr="00043900">
        <w:rPr>
          <w:sz w:val="24"/>
          <w:szCs w:val="24"/>
        </w:rPr>
        <w:t>UTSi</w:t>
      </w:r>
      <w:proofErr w:type="spellEnd"/>
      <w:r w:rsidRPr="00043900">
        <w:rPr>
          <w:sz w:val="24"/>
          <w:szCs w:val="24"/>
        </w:rPr>
        <w:t xml:space="preserve"> КНС технологии;</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топологии, изготовление и исследование макетных образцов БМК;</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технологического процесса экспонирования и исследование режимов</w:t>
      </w:r>
      <w:r>
        <w:rPr>
          <w:sz w:val="24"/>
          <w:szCs w:val="24"/>
        </w:rPr>
        <w:t xml:space="preserve"> </w:t>
      </w:r>
      <w:r w:rsidRPr="00043900">
        <w:rPr>
          <w:sz w:val="24"/>
          <w:szCs w:val="24"/>
        </w:rPr>
        <w:t>физико-химической обработки тестовых фотошаблонов с химически усиленным</w:t>
      </w:r>
      <w:r>
        <w:rPr>
          <w:sz w:val="24"/>
          <w:szCs w:val="24"/>
        </w:rPr>
        <w:t xml:space="preserve"> </w:t>
      </w:r>
      <w:proofErr w:type="spellStart"/>
      <w:r w:rsidRPr="00043900">
        <w:rPr>
          <w:sz w:val="24"/>
          <w:szCs w:val="24"/>
        </w:rPr>
        <w:t>фоторезистом</w:t>
      </w:r>
      <w:proofErr w:type="spellEnd"/>
      <w:r w:rsidRPr="00043900">
        <w:rPr>
          <w:sz w:val="24"/>
          <w:szCs w:val="24"/>
        </w:rPr>
        <w:t xml:space="preserve"> в обеспечение производства СБИС с проектными нормами до 180 нм и</w:t>
      </w:r>
      <w:r>
        <w:rPr>
          <w:sz w:val="24"/>
          <w:szCs w:val="24"/>
        </w:rPr>
        <w:t xml:space="preserve"> </w:t>
      </w:r>
      <w:r w:rsidRPr="00043900">
        <w:rPr>
          <w:sz w:val="24"/>
          <w:szCs w:val="24"/>
        </w:rPr>
        <w:t>др.;</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xml:space="preserve">2) Разработка и создание изделий </w:t>
      </w:r>
      <w:proofErr w:type="spellStart"/>
      <w:r w:rsidRPr="00043900">
        <w:rPr>
          <w:sz w:val="24"/>
          <w:szCs w:val="24"/>
        </w:rPr>
        <w:t>микросистемной</w:t>
      </w:r>
      <w:proofErr w:type="spellEnd"/>
      <w:r w:rsidRPr="00043900">
        <w:rPr>
          <w:sz w:val="24"/>
          <w:szCs w:val="24"/>
        </w:rPr>
        <w:t xml:space="preserve"> и </w:t>
      </w:r>
      <w:proofErr w:type="spellStart"/>
      <w:r w:rsidRPr="00043900">
        <w:rPr>
          <w:sz w:val="24"/>
          <w:szCs w:val="24"/>
        </w:rPr>
        <w:t>микроэлектромеханическойтехники</w:t>
      </w:r>
      <w:proofErr w:type="spellEnd"/>
      <w:r w:rsidRPr="00043900">
        <w:rPr>
          <w:sz w:val="24"/>
          <w:szCs w:val="24"/>
        </w:rPr>
        <w:t>, в т.ч.:</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разработка базовой технологии сборки изделий микроэлектронной и</w:t>
      </w:r>
      <w:r>
        <w:rPr>
          <w:sz w:val="24"/>
          <w:szCs w:val="24"/>
        </w:rPr>
        <w:t xml:space="preserve"> </w:t>
      </w:r>
      <w:proofErr w:type="spellStart"/>
      <w:r w:rsidRPr="00043900">
        <w:rPr>
          <w:sz w:val="24"/>
          <w:szCs w:val="24"/>
        </w:rPr>
        <w:t>микросистемной</w:t>
      </w:r>
      <w:proofErr w:type="spellEnd"/>
      <w:r w:rsidRPr="00043900">
        <w:rPr>
          <w:sz w:val="24"/>
          <w:szCs w:val="24"/>
        </w:rPr>
        <w:t xml:space="preserve"> техники для обеспечения доступа малых инновационных компаний</w:t>
      </w:r>
      <w:r>
        <w:rPr>
          <w:sz w:val="24"/>
          <w:szCs w:val="24"/>
        </w:rPr>
        <w:t xml:space="preserve"> </w:t>
      </w:r>
      <w:r w:rsidRPr="00043900">
        <w:rPr>
          <w:sz w:val="24"/>
          <w:szCs w:val="24"/>
        </w:rPr>
        <w:t>в области электроники к современным технологиям;</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проекта опытного образца технологической линии и конструкторской</w:t>
      </w:r>
      <w:r>
        <w:rPr>
          <w:sz w:val="24"/>
          <w:szCs w:val="24"/>
        </w:rPr>
        <w:t xml:space="preserve"> </w:t>
      </w:r>
      <w:r w:rsidRPr="00043900">
        <w:rPr>
          <w:sz w:val="24"/>
          <w:szCs w:val="24"/>
        </w:rPr>
        <w:t>документации, программы и методики для изготовления и испытаний опытных</w:t>
      </w:r>
      <w:r>
        <w:rPr>
          <w:sz w:val="24"/>
          <w:szCs w:val="24"/>
        </w:rPr>
        <w:t xml:space="preserve"> </w:t>
      </w:r>
      <w:r w:rsidRPr="00043900">
        <w:rPr>
          <w:sz w:val="24"/>
          <w:szCs w:val="24"/>
        </w:rPr>
        <w:t>образцов электронных сенсоров и датчиков на основе нан</w:t>
      </w:r>
      <w:proofErr w:type="gramStart"/>
      <w:r w:rsidRPr="00043900">
        <w:rPr>
          <w:sz w:val="24"/>
          <w:szCs w:val="24"/>
        </w:rPr>
        <w:t>о-</w:t>
      </w:r>
      <w:proofErr w:type="gramEnd"/>
      <w:r w:rsidRPr="00043900">
        <w:rPr>
          <w:sz w:val="24"/>
          <w:szCs w:val="24"/>
        </w:rPr>
        <w:t xml:space="preserve"> и микросистем;</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методического и технического обеспечения комплексных исследований</w:t>
      </w:r>
      <w:r>
        <w:rPr>
          <w:sz w:val="24"/>
          <w:szCs w:val="24"/>
        </w:rPr>
        <w:t xml:space="preserve"> </w:t>
      </w:r>
      <w:r w:rsidRPr="00043900">
        <w:rPr>
          <w:sz w:val="24"/>
          <w:szCs w:val="24"/>
        </w:rPr>
        <w:t>в области метрологии и аттестации нан</w:t>
      </w:r>
      <w:proofErr w:type="gramStart"/>
      <w:r w:rsidRPr="00043900">
        <w:rPr>
          <w:sz w:val="24"/>
          <w:szCs w:val="24"/>
        </w:rPr>
        <w:t>о-</w:t>
      </w:r>
      <w:proofErr w:type="gramEnd"/>
      <w:r w:rsidRPr="00043900">
        <w:rPr>
          <w:sz w:val="24"/>
          <w:szCs w:val="24"/>
        </w:rPr>
        <w:t xml:space="preserve"> и </w:t>
      </w:r>
      <w:proofErr w:type="spellStart"/>
      <w:r w:rsidRPr="00043900">
        <w:rPr>
          <w:sz w:val="24"/>
          <w:szCs w:val="24"/>
        </w:rPr>
        <w:t>микросистемной</w:t>
      </w:r>
      <w:proofErr w:type="spellEnd"/>
      <w:r w:rsidRPr="00043900">
        <w:rPr>
          <w:sz w:val="24"/>
          <w:szCs w:val="24"/>
        </w:rPr>
        <w:t xml:space="preserve"> техники и электронной</w:t>
      </w:r>
      <w:r>
        <w:rPr>
          <w:sz w:val="24"/>
          <w:szCs w:val="24"/>
        </w:rPr>
        <w:t xml:space="preserve"> </w:t>
      </w:r>
      <w:r w:rsidRPr="00043900">
        <w:rPr>
          <w:sz w:val="24"/>
          <w:szCs w:val="24"/>
        </w:rPr>
        <w:t>компонентной базы для теплоэнергетики в ЦКП "МСТ и ЭКБ" МИЭТ;</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моделирование работы интегрального теплового чувствительного элемента датчика</w:t>
      </w:r>
      <w:r>
        <w:rPr>
          <w:sz w:val="24"/>
          <w:szCs w:val="24"/>
        </w:rPr>
        <w:t xml:space="preserve"> </w:t>
      </w:r>
      <w:r w:rsidRPr="00043900">
        <w:rPr>
          <w:sz w:val="24"/>
          <w:szCs w:val="24"/>
        </w:rPr>
        <w:t>в газопроводе низкого давления;</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моделирование работы интегрального теплового преобразователя в газопроводе</w:t>
      </w:r>
      <w:r>
        <w:rPr>
          <w:sz w:val="24"/>
          <w:szCs w:val="24"/>
        </w:rPr>
        <w:t xml:space="preserve"> </w:t>
      </w:r>
      <w:r w:rsidRPr="00043900">
        <w:rPr>
          <w:sz w:val="24"/>
          <w:szCs w:val="24"/>
        </w:rPr>
        <w:t>низкого давления с целью нахождения оптимальных условий установки</w:t>
      </w:r>
      <w:r>
        <w:rPr>
          <w:sz w:val="24"/>
          <w:szCs w:val="24"/>
        </w:rPr>
        <w:t xml:space="preserve"> </w:t>
      </w:r>
      <w:r w:rsidRPr="00043900">
        <w:rPr>
          <w:sz w:val="24"/>
          <w:szCs w:val="24"/>
        </w:rPr>
        <w:t>интегрального теплового преобразователя в потоке газа;</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lastRenderedPageBreak/>
        <w:t>3) Разработка и создание информационно-телекоммуникационных систем (систем</w:t>
      </w:r>
      <w:r>
        <w:rPr>
          <w:sz w:val="24"/>
          <w:szCs w:val="24"/>
        </w:rPr>
        <w:t xml:space="preserve"> </w:t>
      </w:r>
      <w:r w:rsidRPr="00043900">
        <w:rPr>
          <w:sz w:val="24"/>
          <w:szCs w:val="24"/>
        </w:rPr>
        <w:t>связи и передачи данных, высокоинтеллектуального программного обеспечения,</w:t>
      </w:r>
      <w:r>
        <w:rPr>
          <w:sz w:val="24"/>
          <w:szCs w:val="24"/>
        </w:rPr>
        <w:t xml:space="preserve"> </w:t>
      </w:r>
      <w:r w:rsidRPr="00043900">
        <w:rPr>
          <w:sz w:val="24"/>
          <w:szCs w:val="24"/>
        </w:rPr>
        <w:t>систем идентификации, систем защиты информации и т.д., в т.ч.:</w:t>
      </w:r>
    </w:p>
    <w:p w:rsid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технологий, алгоритмов, технических и программных сре</w:t>
      </w:r>
      <w:proofErr w:type="gramStart"/>
      <w:r w:rsidRPr="00043900">
        <w:rPr>
          <w:sz w:val="24"/>
          <w:szCs w:val="24"/>
        </w:rPr>
        <w:t>дств дл</w:t>
      </w:r>
      <w:proofErr w:type="gramEnd"/>
      <w:r w:rsidRPr="00043900">
        <w:rPr>
          <w:sz w:val="24"/>
          <w:szCs w:val="24"/>
        </w:rPr>
        <w:t>я</w:t>
      </w:r>
      <w:r>
        <w:rPr>
          <w:sz w:val="24"/>
          <w:szCs w:val="24"/>
        </w:rPr>
        <w:t xml:space="preserve"> </w:t>
      </w:r>
      <w:r w:rsidRPr="00043900">
        <w:rPr>
          <w:sz w:val="24"/>
          <w:szCs w:val="24"/>
        </w:rPr>
        <w:t>построения территориально-распределенных информационных систем сбора,</w:t>
      </w:r>
      <w:r>
        <w:rPr>
          <w:sz w:val="24"/>
          <w:szCs w:val="24"/>
        </w:rPr>
        <w:t xml:space="preserve"> </w:t>
      </w:r>
      <w:r w:rsidRPr="00043900">
        <w:rPr>
          <w:sz w:val="24"/>
          <w:szCs w:val="24"/>
        </w:rPr>
        <w:t>обработки, аналитического планирования и управления технологическими</w:t>
      </w:r>
      <w:r>
        <w:rPr>
          <w:sz w:val="24"/>
          <w:szCs w:val="24"/>
        </w:rPr>
        <w:t xml:space="preserve"> </w:t>
      </w:r>
      <w:r w:rsidRPr="00043900">
        <w:rPr>
          <w:sz w:val="24"/>
          <w:szCs w:val="24"/>
        </w:rPr>
        <w:t>параметрами инженерных сетей систем жизнеобеспечения зданий и сооружений;</w:t>
      </w:r>
    </w:p>
    <w:p w:rsid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функциональных требований и способов их реализации при</w:t>
      </w:r>
      <w:r>
        <w:rPr>
          <w:sz w:val="24"/>
          <w:szCs w:val="24"/>
        </w:rPr>
        <w:t xml:space="preserve"> </w:t>
      </w:r>
      <w:r w:rsidRPr="00043900">
        <w:rPr>
          <w:sz w:val="24"/>
          <w:szCs w:val="24"/>
        </w:rPr>
        <w:t>автоматизации режимов работы индивидуального теплового пункта (ИТП);</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Pr>
          <w:sz w:val="24"/>
          <w:szCs w:val="24"/>
        </w:rPr>
        <w:t xml:space="preserve">- </w:t>
      </w:r>
      <w:r w:rsidRPr="00043900">
        <w:rPr>
          <w:sz w:val="24"/>
          <w:szCs w:val="24"/>
        </w:rPr>
        <w:t>разработка программно-аппаратной платформы автоматизированного</w:t>
      </w:r>
      <w:r>
        <w:rPr>
          <w:sz w:val="24"/>
          <w:szCs w:val="24"/>
        </w:rPr>
        <w:t xml:space="preserve"> </w:t>
      </w:r>
      <w:r w:rsidRPr="00043900">
        <w:rPr>
          <w:sz w:val="24"/>
          <w:szCs w:val="24"/>
        </w:rPr>
        <w:t xml:space="preserve">ситуационного центра </w:t>
      </w:r>
      <w:proofErr w:type="spellStart"/>
      <w:r w:rsidRPr="00043900">
        <w:rPr>
          <w:sz w:val="24"/>
          <w:szCs w:val="24"/>
        </w:rPr>
        <w:t>энергоэффективности</w:t>
      </w:r>
      <w:proofErr w:type="spellEnd"/>
      <w:r w:rsidRPr="00043900">
        <w:rPr>
          <w:sz w:val="24"/>
          <w:szCs w:val="24"/>
        </w:rPr>
        <w:t xml:space="preserve"> (ПАП АСЦЭ) и др.;</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4) Разработка и создание радиоэлектронной аппаратуры нового поколения</w:t>
      </w:r>
      <w:r>
        <w:rPr>
          <w:sz w:val="24"/>
          <w:szCs w:val="24"/>
        </w:rPr>
        <w:t xml:space="preserve"> </w:t>
      </w:r>
      <w:r w:rsidRPr="00043900">
        <w:rPr>
          <w:sz w:val="24"/>
          <w:szCs w:val="24"/>
        </w:rPr>
        <w:t>(</w:t>
      </w:r>
      <w:proofErr w:type="spellStart"/>
      <w:r w:rsidRPr="00043900">
        <w:rPr>
          <w:sz w:val="24"/>
          <w:szCs w:val="24"/>
        </w:rPr>
        <w:t>бесплатформенных</w:t>
      </w:r>
      <w:proofErr w:type="spellEnd"/>
      <w:r w:rsidRPr="00043900">
        <w:rPr>
          <w:sz w:val="24"/>
          <w:szCs w:val="24"/>
        </w:rPr>
        <w:t xml:space="preserve"> навигационных систем; биомедицинских диагностических</w:t>
      </w:r>
      <w:r>
        <w:rPr>
          <w:sz w:val="24"/>
          <w:szCs w:val="24"/>
        </w:rPr>
        <w:t xml:space="preserve"> </w:t>
      </w:r>
      <w:r w:rsidRPr="00043900">
        <w:rPr>
          <w:sz w:val="24"/>
          <w:szCs w:val="24"/>
        </w:rPr>
        <w:t>систем; оптических систем позиционирования; аппаратно-программных модулей</w:t>
      </w:r>
      <w:r>
        <w:rPr>
          <w:sz w:val="24"/>
          <w:szCs w:val="24"/>
        </w:rPr>
        <w:t xml:space="preserve"> </w:t>
      </w:r>
      <w:r w:rsidRPr="00043900">
        <w:rPr>
          <w:sz w:val="24"/>
          <w:szCs w:val="24"/>
        </w:rPr>
        <w:t>обработки сигналов и т.д.), в т.ч.:</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xml:space="preserve">- анализ эффективности различных форм импульса </w:t>
      </w:r>
      <w:proofErr w:type="spellStart"/>
      <w:r w:rsidRPr="00043900">
        <w:rPr>
          <w:sz w:val="24"/>
          <w:szCs w:val="24"/>
        </w:rPr>
        <w:t>дефибрилляции</w:t>
      </w:r>
      <w:proofErr w:type="spellEnd"/>
      <w:r w:rsidRPr="00043900">
        <w:rPr>
          <w:sz w:val="24"/>
          <w:szCs w:val="24"/>
        </w:rPr>
        <w:t xml:space="preserve"> и разработка</w:t>
      </w:r>
      <w:r w:rsidR="001D7F39">
        <w:rPr>
          <w:sz w:val="24"/>
          <w:szCs w:val="24"/>
        </w:rPr>
        <w:t xml:space="preserve"> </w:t>
      </w:r>
      <w:r w:rsidRPr="00043900">
        <w:rPr>
          <w:sz w:val="24"/>
          <w:szCs w:val="24"/>
        </w:rPr>
        <w:t>эксплуатационной документации для автоматического наружного дефибриллятора;</w:t>
      </w:r>
    </w:p>
    <w:p w:rsidR="00043900" w:rsidRPr="00043900"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разработка технологий производства опытных образцов интеллектуального</w:t>
      </w:r>
      <w:r w:rsidR="001D7F39">
        <w:rPr>
          <w:sz w:val="24"/>
          <w:szCs w:val="24"/>
        </w:rPr>
        <w:t xml:space="preserve"> </w:t>
      </w:r>
      <w:proofErr w:type="spellStart"/>
      <w:r w:rsidRPr="00043900">
        <w:rPr>
          <w:sz w:val="24"/>
          <w:szCs w:val="24"/>
        </w:rPr>
        <w:t>гемодиализного</w:t>
      </w:r>
      <w:proofErr w:type="spellEnd"/>
      <w:r w:rsidRPr="00043900">
        <w:rPr>
          <w:sz w:val="24"/>
          <w:szCs w:val="24"/>
        </w:rPr>
        <w:t xml:space="preserve"> аппарата нового поколения для систем жизнеобеспечения,</w:t>
      </w:r>
      <w:r w:rsidR="001D7F39">
        <w:rPr>
          <w:sz w:val="24"/>
          <w:szCs w:val="24"/>
        </w:rPr>
        <w:t xml:space="preserve"> </w:t>
      </w:r>
      <w:r w:rsidRPr="00043900">
        <w:rPr>
          <w:sz w:val="24"/>
          <w:szCs w:val="24"/>
        </w:rPr>
        <w:t>обладающих значительным потенциалом коммерческого использования;</w:t>
      </w:r>
    </w:p>
    <w:p w:rsidR="009D713E" w:rsidRDefault="00043900" w:rsidP="00043900">
      <w:pPr>
        <w:tabs>
          <w:tab w:val="left" w:pos="9639"/>
        </w:tabs>
        <w:autoSpaceDE w:val="0"/>
        <w:autoSpaceDN w:val="0"/>
        <w:adjustRightInd w:val="0"/>
        <w:spacing w:line="360" w:lineRule="auto"/>
        <w:ind w:firstLine="540"/>
        <w:jc w:val="both"/>
        <w:outlineLvl w:val="0"/>
        <w:rPr>
          <w:sz w:val="24"/>
          <w:szCs w:val="24"/>
        </w:rPr>
      </w:pPr>
      <w:r w:rsidRPr="00043900">
        <w:rPr>
          <w:sz w:val="24"/>
          <w:szCs w:val="24"/>
        </w:rPr>
        <w:t xml:space="preserve">- разработка </w:t>
      </w:r>
      <w:proofErr w:type="gramStart"/>
      <w:r w:rsidRPr="00043900">
        <w:rPr>
          <w:sz w:val="24"/>
          <w:szCs w:val="24"/>
        </w:rPr>
        <w:t>технологий производства опытных образцов носимого аппарата</w:t>
      </w:r>
      <w:r w:rsidR="001D7F39">
        <w:rPr>
          <w:sz w:val="24"/>
          <w:szCs w:val="24"/>
        </w:rPr>
        <w:t xml:space="preserve"> </w:t>
      </w:r>
      <w:r w:rsidRPr="00043900">
        <w:rPr>
          <w:sz w:val="24"/>
          <w:szCs w:val="24"/>
        </w:rPr>
        <w:t>вспомогательного кровообращения левого желудочка сердца человека</w:t>
      </w:r>
      <w:proofErr w:type="gramEnd"/>
      <w:r w:rsidRPr="00043900">
        <w:rPr>
          <w:sz w:val="24"/>
          <w:szCs w:val="24"/>
        </w:rPr>
        <w:t xml:space="preserve"> для систем</w:t>
      </w:r>
      <w:r w:rsidR="001D7F39">
        <w:rPr>
          <w:sz w:val="24"/>
          <w:szCs w:val="24"/>
        </w:rPr>
        <w:t xml:space="preserve"> </w:t>
      </w:r>
      <w:r w:rsidRPr="00043900">
        <w:rPr>
          <w:sz w:val="24"/>
          <w:szCs w:val="24"/>
        </w:rPr>
        <w:t>жизнеобеспечения больных с тяжелыми формами сердечной недостаточности и др.</w:t>
      </w:r>
    </w:p>
    <w:p w:rsidR="009D713E" w:rsidRDefault="009D713E" w:rsidP="009D713E">
      <w:pPr>
        <w:autoSpaceDE w:val="0"/>
        <w:autoSpaceDN w:val="0"/>
        <w:adjustRightInd w:val="0"/>
        <w:spacing w:line="360" w:lineRule="auto"/>
        <w:ind w:firstLine="540"/>
        <w:jc w:val="both"/>
        <w:outlineLvl w:val="0"/>
        <w:rPr>
          <w:sz w:val="24"/>
          <w:szCs w:val="24"/>
        </w:rPr>
      </w:pPr>
    </w:p>
    <w:p w:rsidR="009D713E" w:rsidRDefault="009D713E" w:rsidP="009D713E">
      <w:pPr>
        <w:autoSpaceDE w:val="0"/>
        <w:autoSpaceDN w:val="0"/>
        <w:adjustRightInd w:val="0"/>
        <w:spacing w:line="360" w:lineRule="auto"/>
        <w:ind w:firstLine="540"/>
        <w:jc w:val="both"/>
        <w:outlineLvl w:val="0"/>
        <w:rPr>
          <w:sz w:val="24"/>
          <w:szCs w:val="24"/>
        </w:rPr>
      </w:pPr>
    </w:p>
    <w:p w:rsidR="001D7F39" w:rsidRDefault="001D7F39">
      <w:pPr>
        <w:spacing w:after="200" w:line="276" w:lineRule="auto"/>
        <w:rPr>
          <w:sz w:val="24"/>
          <w:szCs w:val="24"/>
        </w:rPr>
      </w:pPr>
      <w:r>
        <w:rPr>
          <w:sz w:val="24"/>
          <w:szCs w:val="24"/>
        </w:rPr>
        <w:br w:type="page"/>
      </w:r>
    </w:p>
    <w:p w:rsidR="001D7F39" w:rsidRDefault="001D7F39" w:rsidP="009D713E">
      <w:pPr>
        <w:autoSpaceDE w:val="0"/>
        <w:autoSpaceDN w:val="0"/>
        <w:adjustRightInd w:val="0"/>
        <w:spacing w:line="360" w:lineRule="auto"/>
        <w:ind w:firstLine="540"/>
        <w:jc w:val="both"/>
        <w:outlineLvl w:val="0"/>
        <w:rPr>
          <w:sz w:val="24"/>
          <w:szCs w:val="24"/>
        </w:rPr>
      </w:pPr>
    </w:p>
    <w:p w:rsidR="009D713E" w:rsidRDefault="009D713E" w:rsidP="009D713E">
      <w:pPr>
        <w:autoSpaceDE w:val="0"/>
        <w:autoSpaceDN w:val="0"/>
        <w:adjustRightInd w:val="0"/>
        <w:spacing w:line="360" w:lineRule="auto"/>
        <w:ind w:firstLine="540"/>
        <w:jc w:val="both"/>
        <w:rPr>
          <w:b/>
          <w:sz w:val="24"/>
          <w:szCs w:val="24"/>
        </w:rPr>
      </w:pPr>
      <w:r w:rsidRPr="000F58AF">
        <w:rPr>
          <w:b/>
          <w:sz w:val="24"/>
          <w:szCs w:val="24"/>
        </w:rPr>
        <w:t>3. Результаты деятельности Общества за 20</w:t>
      </w:r>
      <w:r w:rsidR="004726F4">
        <w:rPr>
          <w:b/>
          <w:sz w:val="24"/>
          <w:szCs w:val="24"/>
        </w:rPr>
        <w:t>10</w:t>
      </w:r>
      <w:r w:rsidRPr="000F58AF">
        <w:rPr>
          <w:b/>
          <w:sz w:val="24"/>
          <w:szCs w:val="24"/>
        </w:rPr>
        <w:t xml:space="preserve"> год</w:t>
      </w:r>
      <w:r>
        <w:rPr>
          <w:b/>
          <w:sz w:val="24"/>
          <w:szCs w:val="24"/>
        </w:rPr>
        <w:t xml:space="preserve"> по приоритетным направлениям его деятельности</w:t>
      </w:r>
      <w:r w:rsidRPr="000F58AF">
        <w:rPr>
          <w:b/>
          <w:sz w:val="24"/>
          <w:szCs w:val="24"/>
        </w:rPr>
        <w:t>.</w:t>
      </w:r>
    </w:p>
    <w:p w:rsidR="009D713E" w:rsidRPr="000F58AF" w:rsidRDefault="009D713E" w:rsidP="009D713E">
      <w:pPr>
        <w:autoSpaceDE w:val="0"/>
        <w:autoSpaceDN w:val="0"/>
        <w:adjustRightInd w:val="0"/>
        <w:spacing w:line="360" w:lineRule="auto"/>
        <w:ind w:firstLine="540"/>
        <w:jc w:val="both"/>
        <w:rPr>
          <w:b/>
          <w:sz w:val="24"/>
          <w:szCs w:val="24"/>
        </w:rPr>
      </w:pPr>
    </w:p>
    <w:p w:rsidR="009D713E" w:rsidRDefault="009D713E" w:rsidP="009D713E">
      <w:pPr>
        <w:autoSpaceDE w:val="0"/>
        <w:autoSpaceDN w:val="0"/>
        <w:adjustRightInd w:val="0"/>
        <w:spacing w:line="360" w:lineRule="auto"/>
        <w:ind w:firstLine="540"/>
        <w:jc w:val="both"/>
        <w:rPr>
          <w:sz w:val="24"/>
          <w:szCs w:val="24"/>
        </w:rPr>
      </w:pPr>
      <w:r>
        <w:rPr>
          <w:sz w:val="24"/>
          <w:szCs w:val="24"/>
        </w:rPr>
        <w:t>Источником информации для анализа финансово-хозяйственной деятельности определена бухгалтерская отчетность Общества за 20</w:t>
      </w:r>
      <w:r w:rsidR="004726F4">
        <w:rPr>
          <w:sz w:val="24"/>
          <w:szCs w:val="24"/>
        </w:rPr>
        <w:t>10</w:t>
      </w:r>
      <w:r>
        <w:rPr>
          <w:sz w:val="24"/>
          <w:szCs w:val="24"/>
        </w:rPr>
        <w:t>г.</w:t>
      </w:r>
    </w:p>
    <w:p w:rsidR="009D713E" w:rsidRDefault="009D713E" w:rsidP="009D713E">
      <w:pPr>
        <w:autoSpaceDE w:val="0"/>
        <w:autoSpaceDN w:val="0"/>
        <w:adjustRightInd w:val="0"/>
        <w:spacing w:line="360" w:lineRule="auto"/>
        <w:ind w:firstLine="540"/>
        <w:jc w:val="both"/>
        <w:rPr>
          <w:sz w:val="24"/>
          <w:szCs w:val="24"/>
        </w:rPr>
      </w:pPr>
      <w:r>
        <w:rPr>
          <w:sz w:val="24"/>
          <w:szCs w:val="24"/>
        </w:rPr>
        <w:t xml:space="preserve"> Основные показатели хозяйственной деятельности Общества приведены в таблице в соответствии с Отчетом о прибылях и убытках Общества.</w:t>
      </w:r>
    </w:p>
    <w:p w:rsidR="009D713E" w:rsidRDefault="009D713E" w:rsidP="009D713E">
      <w:pPr>
        <w:autoSpaceDE w:val="0"/>
        <w:autoSpaceDN w:val="0"/>
        <w:adjustRightInd w:val="0"/>
        <w:spacing w:line="360" w:lineRule="auto"/>
        <w:jc w:val="both"/>
        <w:rPr>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4726F4" w:rsidP="009364E6">
      <w:pPr>
        <w:autoSpaceDE w:val="0"/>
        <w:autoSpaceDN w:val="0"/>
        <w:adjustRightInd w:val="0"/>
        <w:spacing w:line="360" w:lineRule="auto"/>
        <w:ind w:left="-426"/>
        <w:jc w:val="both"/>
        <w:rPr>
          <w:b/>
          <w:sz w:val="24"/>
          <w:szCs w:val="24"/>
        </w:rPr>
      </w:pPr>
      <w:r>
        <w:rPr>
          <w:b/>
          <w:noProof/>
          <w:sz w:val="24"/>
          <w:szCs w:val="24"/>
        </w:rPr>
        <w:drawing>
          <wp:inline distT="0" distB="0" distL="0" distR="0">
            <wp:extent cx="6806531" cy="448627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807227" cy="4486734"/>
                    </a:xfrm>
                    <a:prstGeom prst="rect">
                      <a:avLst/>
                    </a:prstGeom>
                    <a:noFill/>
                    <a:ln w="9525">
                      <a:noFill/>
                      <a:miter lim="800000"/>
                      <a:headEnd/>
                      <a:tailEnd/>
                    </a:ln>
                  </pic:spPr>
                </pic:pic>
              </a:graphicData>
            </a:graphic>
          </wp:inline>
        </w:drawing>
      </w: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p>
    <w:p w:rsidR="009D713E" w:rsidRDefault="009D713E" w:rsidP="009D713E">
      <w:pPr>
        <w:autoSpaceDE w:val="0"/>
        <w:autoSpaceDN w:val="0"/>
        <w:adjustRightInd w:val="0"/>
        <w:spacing w:line="360" w:lineRule="auto"/>
        <w:ind w:firstLine="720"/>
        <w:jc w:val="both"/>
        <w:rPr>
          <w:b/>
          <w:sz w:val="24"/>
          <w:szCs w:val="24"/>
        </w:rPr>
      </w:pPr>
      <w:r w:rsidRPr="003835E4">
        <w:rPr>
          <w:b/>
          <w:sz w:val="24"/>
          <w:szCs w:val="24"/>
        </w:rPr>
        <w:t>Балансовые показатели Общества</w:t>
      </w:r>
    </w:p>
    <w:p w:rsidR="009D713E" w:rsidRDefault="009D713E" w:rsidP="009D713E">
      <w:pPr>
        <w:autoSpaceDE w:val="0"/>
        <w:autoSpaceDN w:val="0"/>
        <w:adjustRightInd w:val="0"/>
        <w:spacing w:line="360" w:lineRule="auto"/>
        <w:ind w:firstLine="720"/>
        <w:jc w:val="both"/>
        <w:rPr>
          <w:sz w:val="24"/>
          <w:szCs w:val="24"/>
        </w:rPr>
      </w:pPr>
      <w:r w:rsidRPr="003835E4">
        <w:rPr>
          <w:sz w:val="24"/>
          <w:szCs w:val="24"/>
        </w:rPr>
        <w:t>Балансовые показатели Общества  приведены в таблице в соответствии с бухгалтерским бал</w:t>
      </w:r>
      <w:r>
        <w:rPr>
          <w:sz w:val="24"/>
          <w:szCs w:val="24"/>
        </w:rPr>
        <w:t>ансом Общества на 31 декабря 20</w:t>
      </w:r>
      <w:r w:rsidR="004726F4">
        <w:rPr>
          <w:sz w:val="24"/>
          <w:szCs w:val="24"/>
        </w:rPr>
        <w:t>10</w:t>
      </w:r>
      <w:r w:rsidRPr="003835E4">
        <w:rPr>
          <w:sz w:val="24"/>
          <w:szCs w:val="24"/>
        </w:rPr>
        <w:t>г.</w:t>
      </w:r>
    </w:p>
    <w:p w:rsidR="009D713E" w:rsidRDefault="009D713E" w:rsidP="009D713E">
      <w:pPr>
        <w:spacing w:line="360" w:lineRule="auto"/>
        <w:jc w:val="both"/>
        <w:rPr>
          <w:sz w:val="24"/>
          <w:szCs w:val="24"/>
        </w:rPr>
      </w:pPr>
    </w:p>
    <w:p w:rsidR="009D713E" w:rsidRDefault="009364E6" w:rsidP="009D713E">
      <w:pPr>
        <w:spacing w:line="360" w:lineRule="auto"/>
        <w:jc w:val="both"/>
        <w:rPr>
          <w:sz w:val="24"/>
          <w:szCs w:val="24"/>
        </w:rPr>
      </w:pPr>
      <w:r>
        <w:rPr>
          <w:noProof/>
          <w:sz w:val="24"/>
          <w:szCs w:val="24"/>
        </w:rPr>
        <w:drawing>
          <wp:inline distT="0" distB="0" distL="0" distR="0">
            <wp:extent cx="6210935" cy="4499689"/>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210935" cy="4499689"/>
                    </a:xfrm>
                    <a:prstGeom prst="rect">
                      <a:avLst/>
                    </a:prstGeom>
                    <a:noFill/>
                    <a:ln w="9525">
                      <a:noFill/>
                      <a:miter lim="800000"/>
                      <a:headEnd/>
                      <a:tailEnd/>
                    </a:ln>
                  </pic:spPr>
                </pic:pic>
              </a:graphicData>
            </a:graphic>
          </wp:inline>
        </w:drawing>
      </w:r>
    </w:p>
    <w:p w:rsidR="009D713E" w:rsidRDefault="009D713E" w:rsidP="009D713E">
      <w:pPr>
        <w:spacing w:line="360" w:lineRule="auto"/>
        <w:jc w:val="both"/>
        <w:rPr>
          <w:noProof/>
          <w:sz w:val="24"/>
          <w:szCs w:val="24"/>
        </w:rPr>
      </w:pPr>
    </w:p>
    <w:p w:rsidR="009364E6" w:rsidRDefault="009364E6" w:rsidP="009D713E">
      <w:pPr>
        <w:spacing w:line="360" w:lineRule="auto"/>
        <w:jc w:val="both"/>
        <w:rPr>
          <w:sz w:val="24"/>
          <w:szCs w:val="24"/>
        </w:rPr>
      </w:pPr>
      <w:r>
        <w:rPr>
          <w:noProof/>
          <w:sz w:val="24"/>
          <w:szCs w:val="24"/>
        </w:rPr>
        <w:lastRenderedPageBreak/>
        <w:drawing>
          <wp:inline distT="0" distB="0" distL="0" distR="0">
            <wp:extent cx="6210935" cy="5012574"/>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210935" cy="5012574"/>
                    </a:xfrm>
                    <a:prstGeom prst="rect">
                      <a:avLst/>
                    </a:prstGeom>
                    <a:noFill/>
                    <a:ln w="9525">
                      <a:noFill/>
                      <a:miter lim="800000"/>
                      <a:headEnd/>
                      <a:tailEnd/>
                    </a:ln>
                  </pic:spPr>
                </pic:pic>
              </a:graphicData>
            </a:graphic>
          </wp:inline>
        </w:drawing>
      </w:r>
    </w:p>
    <w:p w:rsidR="009D713E" w:rsidRDefault="009D713E" w:rsidP="009D713E">
      <w:pPr>
        <w:spacing w:line="360" w:lineRule="auto"/>
        <w:ind w:firstLine="709"/>
        <w:jc w:val="both"/>
        <w:rPr>
          <w:sz w:val="24"/>
          <w:szCs w:val="24"/>
        </w:rPr>
      </w:pPr>
    </w:p>
    <w:p w:rsidR="00036694" w:rsidRPr="00036694" w:rsidRDefault="00036694" w:rsidP="00036694">
      <w:pPr>
        <w:spacing w:line="360" w:lineRule="auto"/>
        <w:ind w:firstLine="851"/>
        <w:jc w:val="both"/>
        <w:rPr>
          <w:sz w:val="24"/>
          <w:szCs w:val="24"/>
        </w:rPr>
      </w:pPr>
      <w:r w:rsidRPr="00036694">
        <w:rPr>
          <w:sz w:val="24"/>
          <w:szCs w:val="24"/>
        </w:rPr>
        <w:t>Выручка от продаж НИОКР в отчетном году - 152883,0 тыс. руб. (в 2009г. -</w:t>
      </w:r>
      <w:r>
        <w:rPr>
          <w:sz w:val="24"/>
          <w:szCs w:val="24"/>
        </w:rPr>
        <w:t xml:space="preserve"> </w:t>
      </w:r>
      <w:r w:rsidRPr="00036694">
        <w:rPr>
          <w:sz w:val="24"/>
          <w:szCs w:val="24"/>
        </w:rPr>
        <w:t>282228,0 тыс. руб.), что составляет 45,4% в общей выручке от продаж. Все</w:t>
      </w:r>
      <w:r>
        <w:rPr>
          <w:sz w:val="24"/>
          <w:szCs w:val="24"/>
        </w:rPr>
        <w:t xml:space="preserve"> </w:t>
      </w:r>
      <w:r w:rsidRPr="00036694">
        <w:rPr>
          <w:sz w:val="24"/>
          <w:szCs w:val="24"/>
        </w:rPr>
        <w:t>проводимые НИОКР финансировались из средств федерального бюджета.</w:t>
      </w:r>
    </w:p>
    <w:p w:rsidR="00036694" w:rsidRPr="00036694" w:rsidRDefault="00036694" w:rsidP="00036694">
      <w:pPr>
        <w:spacing w:line="360" w:lineRule="auto"/>
        <w:ind w:firstLine="851"/>
        <w:jc w:val="both"/>
        <w:rPr>
          <w:sz w:val="24"/>
          <w:szCs w:val="24"/>
        </w:rPr>
      </w:pPr>
      <w:r w:rsidRPr="00036694">
        <w:rPr>
          <w:sz w:val="24"/>
          <w:szCs w:val="24"/>
        </w:rPr>
        <w:t xml:space="preserve">Продажи НИОКР Общества осуществлялись в </w:t>
      </w:r>
      <w:proofErr w:type="gramStart"/>
      <w:r w:rsidRPr="00036694">
        <w:rPr>
          <w:sz w:val="24"/>
          <w:szCs w:val="24"/>
        </w:rPr>
        <w:t>г</w:t>
      </w:r>
      <w:proofErr w:type="gramEnd"/>
      <w:r w:rsidRPr="00036694">
        <w:rPr>
          <w:sz w:val="24"/>
          <w:szCs w:val="24"/>
        </w:rPr>
        <w:t>. Москве (88,6% в общем</w:t>
      </w:r>
      <w:r>
        <w:rPr>
          <w:sz w:val="24"/>
          <w:szCs w:val="24"/>
        </w:rPr>
        <w:t xml:space="preserve"> </w:t>
      </w:r>
      <w:r w:rsidRPr="00036694">
        <w:rPr>
          <w:sz w:val="24"/>
          <w:szCs w:val="24"/>
        </w:rPr>
        <w:t>объеме продаж НИОКР), Челябинске (4,5%), Воронеже (3,6%) и Нижнем Новгороде</w:t>
      </w:r>
      <w:r>
        <w:rPr>
          <w:sz w:val="24"/>
          <w:szCs w:val="24"/>
        </w:rPr>
        <w:t xml:space="preserve"> </w:t>
      </w:r>
      <w:r w:rsidRPr="00036694">
        <w:rPr>
          <w:sz w:val="24"/>
          <w:szCs w:val="24"/>
        </w:rPr>
        <w:t>(3,3%). Основными заказчиками работ Общества выступали Федеральное агентство</w:t>
      </w:r>
      <w:r>
        <w:rPr>
          <w:sz w:val="24"/>
          <w:szCs w:val="24"/>
        </w:rPr>
        <w:t xml:space="preserve"> </w:t>
      </w:r>
      <w:r w:rsidRPr="00036694">
        <w:rPr>
          <w:sz w:val="24"/>
          <w:szCs w:val="24"/>
        </w:rPr>
        <w:t>по науке и инновациям (Министерство образования и науки), Фонд содействия</w:t>
      </w:r>
      <w:r>
        <w:rPr>
          <w:sz w:val="24"/>
          <w:szCs w:val="24"/>
        </w:rPr>
        <w:t xml:space="preserve"> </w:t>
      </w:r>
      <w:r w:rsidRPr="00036694">
        <w:rPr>
          <w:sz w:val="24"/>
          <w:szCs w:val="24"/>
        </w:rPr>
        <w:t>развитию малых форм предприятий в научно-технической сфере, МИЭТ, ФГУП</w:t>
      </w:r>
      <w:r>
        <w:rPr>
          <w:sz w:val="24"/>
          <w:szCs w:val="24"/>
        </w:rPr>
        <w:t xml:space="preserve"> </w:t>
      </w:r>
      <w:r w:rsidRPr="00036694">
        <w:rPr>
          <w:sz w:val="24"/>
          <w:szCs w:val="24"/>
        </w:rPr>
        <w:t xml:space="preserve">«Завод Прибор», ФГУП "ФНПЦ НИИИС им. Ю.Е. </w:t>
      </w:r>
      <w:proofErr w:type="spellStart"/>
      <w:r w:rsidRPr="00036694">
        <w:rPr>
          <w:sz w:val="24"/>
          <w:szCs w:val="24"/>
        </w:rPr>
        <w:t>Седакова</w:t>
      </w:r>
      <w:proofErr w:type="spellEnd"/>
      <w:r w:rsidRPr="00036694">
        <w:rPr>
          <w:sz w:val="24"/>
          <w:szCs w:val="24"/>
        </w:rPr>
        <w:t>", ФГУП "НИИЭТ", ОАО</w:t>
      </w:r>
      <w:r>
        <w:rPr>
          <w:sz w:val="24"/>
          <w:szCs w:val="24"/>
        </w:rPr>
        <w:t xml:space="preserve"> </w:t>
      </w:r>
      <w:r w:rsidRPr="00036694">
        <w:rPr>
          <w:sz w:val="24"/>
          <w:szCs w:val="24"/>
        </w:rPr>
        <w:t>«Росэлектроника», малые инновационные компании и пр.</w:t>
      </w:r>
    </w:p>
    <w:p w:rsidR="00036694" w:rsidRPr="00036694" w:rsidRDefault="00036694" w:rsidP="00036694">
      <w:pPr>
        <w:spacing w:line="360" w:lineRule="auto"/>
        <w:ind w:firstLine="851"/>
        <w:jc w:val="both"/>
        <w:rPr>
          <w:sz w:val="24"/>
          <w:szCs w:val="24"/>
        </w:rPr>
      </w:pPr>
      <w:r w:rsidRPr="00036694">
        <w:rPr>
          <w:sz w:val="24"/>
          <w:szCs w:val="24"/>
        </w:rPr>
        <w:t>Прочие доходы Общества связаны с оказанием научно-технических и</w:t>
      </w:r>
      <w:r>
        <w:rPr>
          <w:sz w:val="24"/>
          <w:szCs w:val="24"/>
        </w:rPr>
        <w:t xml:space="preserve"> </w:t>
      </w:r>
      <w:r w:rsidRPr="00036694">
        <w:rPr>
          <w:sz w:val="24"/>
          <w:szCs w:val="24"/>
        </w:rPr>
        <w:t>информационных услуг в сфере инновационного бизнеса (суммарно 32,0% в общей</w:t>
      </w:r>
      <w:r>
        <w:rPr>
          <w:sz w:val="24"/>
          <w:szCs w:val="24"/>
        </w:rPr>
        <w:t xml:space="preserve"> </w:t>
      </w:r>
      <w:r w:rsidRPr="00036694">
        <w:rPr>
          <w:sz w:val="24"/>
          <w:szCs w:val="24"/>
        </w:rPr>
        <w:t>выручке от продаж), продажами услуг по аренде недвижимости и прочего имущества</w:t>
      </w:r>
      <w:r>
        <w:rPr>
          <w:sz w:val="24"/>
          <w:szCs w:val="24"/>
        </w:rPr>
        <w:t xml:space="preserve"> </w:t>
      </w:r>
      <w:r w:rsidRPr="00036694">
        <w:rPr>
          <w:sz w:val="24"/>
          <w:szCs w:val="24"/>
        </w:rPr>
        <w:t>(22,6% в общей выручке от продаж).</w:t>
      </w:r>
    </w:p>
    <w:p w:rsidR="00036694" w:rsidRPr="00036694" w:rsidRDefault="00036694" w:rsidP="00036694">
      <w:pPr>
        <w:spacing w:line="360" w:lineRule="auto"/>
        <w:ind w:firstLine="851"/>
        <w:jc w:val="both"/>
        <w:rPr>
          <w:sz w:val="24"/>
          <w:szCs w:val="24"/>
        </w:rPr>
      </w:pPr>
      <w:proofErr w:type="gramStart"/>
      <w:r w:rsidRPr="00036694">
        <w:rPr>
          <w:sz w:val="24"/>
          <w:szCs w:val="24"/>
        </w:rPr>
        <w:lastRenderedPageBreak/>
        <w:t>Финансовые вложения Общества составили на конец отчетного года 77924,0</w:t>
      </w:r>
      <w:r>
        <w:rPr>
          <w:sz w:val="24"/>
          <w:szCs w:val="24"/>
        </w:rPr>
        <w:t xml:space="preserve"> </w:t>
      </w:r>
      <w:r w:rsidRPr="00036694">
        <w:rPr>
          <w:sz w:val="24"/>
          <w:szCs w:val="24"/>
        </w:rPr>
        <w:t>тыс. руб., в т.ч. займы на выполнение НИОКР из средств внебюджетного фонда -</w:t>
      </w:r>
      <w:r>
        <w:rPr>
          <w:sz w:val="24"/>
          <w:szCs w:val="24"/>
        </w:rPr>
        <w:t xml:space="preserve"> </w:t>
      </w:r>
      <w:r w:rsidRPr="00036694">
        <w:rPr>
          <w:sz w:val="24"/>
          <w:szCs w:val="24"/>
        </w:rPr>
        <w:t>4584,0 тыс. руб., прочие предоставленные займы инновационным предприятиям</w:t>
      </w:r>
      <w:r>
        <w:rPr>
          <w:sz w:val="24"/>
          <w:szCs w:val="24"/>
        </w:rPr>
        <w:t xml:space="preserve"> </w:t>
      </w:r>
      <w:r w:rsidRPr="00036694">
        <w:rPr>
          <w:sz w:val="24"/>
          <w:szCs w:val="24"/>
        </w:rPr>
        <w:t>28455,5 тыс. руб., вклады в уставные капиталы хозяйственных обществ - 7420,7 тыс.</w:t>
      </w:r>
      <w:r>
        <w:rPr>
          <w:sz w:val="24"/>
          <w:szCs w:val="24"/>
        </w:rPr>
        <w:t xml:space="preserve"> </w:t>
      </w:r>
      <w:r w:rsidRPr="00036694">
        <w:rPr>
          <w:sz w:val="24"/>
          <w:szCs w:val="24"/>
        </w:rPr>
        <w:t>руб., акции ОАО НИИПМ (г. Воронеж) - 29932,5 тыс. руб., вложения в совместную</w:t>
      </w:r>
      <w:r>
        <w:rPr>
          <w:sz w:val="24"/>
          <w:szCs w:val="24"/>
        </w:rPr>
        <w:t xml:space="preserve"> </w:t>
      </w:r>
      <w:r w:rsidRPr="00036694">
        <w:rPr>
          <w:sz w:val="24"/>
          <w:szCs w:val="24"/>
        </w:rPr>
        <w:t>деятельность с ООО «</w:t>
      </w:r>
      <w:proofErr w:type="spellStart"/>
      <w:r w:rsidRPr="00036694">
        <w:rPr>
          <w:sz w:val="24"/>
          <w:szCs w:val="24"/>
        </w:rPr>
        <w:t>Бомосом</w:t>
      </w:r>
      <w:proofErr w:type="spellEnd"/>
      <w:r w:rsidRPr="00036694">
        <w:rPr>
          <w:sz w:val="24"/>
          <w:szCs w:val="24"/>
        </w:rPr>
        <w:t>» - 450,0 тыс. руб</w:t>
      </w:r>
      <w:proofErr w:type="gramEnd"/>
      <w:r w:rsidRPr="00036694">
        <w:rPr>
          <w:sz w:val="24"/>
          <w:szCs w:val="24"/>
        </w:rPr>
        <w:t>., векселя КБ «Московский капитал»</w:t>
      </w:r>
      <w:r>
        <w:rPr>
          <w:sz w:val="24"/>
          <w:szCs w:val="24"/>
        </w:rPr>
        <w:t xml:space="preserve"> </w:t>
      </w:r>
      <w:r w:rsidRPr="00036694">
        <w:rPr>
          <w:sz w:val="24"/>
          <w:szCs w:val="24"/>
        </w:rPr>
        <w:t>(ООО) -7081,3 тыс. руб. В отчетном году было приобретено 100% акций ЗАО</w:t>
      </w:r>
      <w:r>
        <w:rPr>
          <w:sz w:val="24"/>
          <w:szCs w:val="24"/>
        </w:rPr>
        <w:t xml:space="preserve"> </w:t>
      </w:r>
      <w:r w:rsidRPr="00036694">
        <w:rPr>
          <w:sz w:val="24"/>
          <w:szCs w:val="24"/>
        </w:rPr>
        <w:t>«Зеленоградский нанотехнологический центр» балансовой стоимостью 1000,0 тыс.</w:t>
      </w:r>
      <w:r>
        <w:rPr>
          <w:sz w:val="24"/>
          <w:szCs w:val="24"/>
        </w:rPr>
        <w:t xml:space="preserve"> </w:t>
      </w:r>
      <w:r w:rsidRPr="00036694">
        <w:rPr>
          <w:sz w:val="24"/>
          <w:szCs w:val="24"/>
        </w:rPr>
        <w:t>руб.</w:t>
      </w:r>
    </w:p>
    <w:p w:rsidR="00036694" w:rsidRPr="00036694" w:rsidRDefault="00036694" w:rsidP="00036694">
      <w:pPr>
        <w:spacing w:line="360" w:lineRule="auto"/>
        <w:ind w:firstLine="851"/>
        <w:jc w:val="both"/>
        <w:rPr>
          <w:sz w:val="24"/>
          <w:szCs w:val="24"/>
        </w:rPr>
      </w:pPr>
      <w:proofErr w:type="gramStart"/>
      <w:r w:rsidRPr="00036694">
        <w:rPr>
          <w:sz w:val="24"/>
          <w:szCs w:val="24"/>
        </w:rPr>
        <w:t>В составе финансовых вложений основной долг по предоставленным займам</w:t>
      </w:r>
      <w:r>
        <w:rPr>
          <w:sz w:val="24"/>
          <w:szCs w:val="24"/>
        </w:rPr>
        <w:t xml:space="preserve"> </w:t>
      </w:r>
      <w:r w:rsidRPr="00036694">
        <w:rPr>
          <w:sz w:val="24"/>
          <w:szCs w:val="24"/>
        </w:rPr>
        <w:t>на конец отчетного года составляет 28011,3 тыс. руб., в т.ч. 14011,3 тыс. руб. по</w:t>
      </w:r>
      <w:r>
        <w:rPr>
          <w:sz w:val="24"/>
          <w:szCs w:val="24"/>
        </w:rPr>
        <w:t xml:space="preserve"> </w:t>
      </w:r>
      <w:r w:rsidRPr="00036694">
        <w:rPr>
          <w:sz w:val="24"/>
          <w:szCs w:val="24"/>
        </w:rPr>
        <w:t>долгосрочным займам и 14000,0 тыс. руб. по краткосрочным займам (на начало года</w:t>
      </w:r>
      <w:r>
        <w:rPr>
          <w:sz w:val="24"/>
          <w:szCs w:val="24"/>
        </w:rPr>
        <w:t xml:space="preserve"> </w:t>
      </w:r>
      <w:r w:rsidRPr="00036694">
        <w:rPr>
          <w:sz w:val="24"/>
          <w:szCs w:val="24"/>
        </w:rPr>
        <w:t>всего 35761,3 тыс. руб., в т.ч. 13261,3 тыс. руб. по долгосрочным займам и 22500,0</w:t>
      </w:r>
      <w:r>
        <w:rPr>
          <w:sz w:val="24"/>
          <w:szCs w:val="24"/>
        </w:rPr>
        <w:t xml:space="preserve"> </w:t>
      </w:r>
      <w:r w:rsidRPr="00036694">
        <w:rPr>
          <w:sz w:val="24"/>
          <w:szCs w:val="24"/>
        </w:rPr>
        <w:t>тыс. руб. по краткосрочным займам);</w:t>
      </w:r>
      <w:proofErr w:type="gramEnd"/>
      <w:r w:rsidRPr="00036694">
        <w:rPr>
          <w:sz w:val="24"/>
          <w:szCs w:val="24"/>
        </w:rPr>
        <w:t xml:space="preserve"> </w:t>
      </w:r>
      <w:proofErr w:type="gramStart"/>
      <w:r w:rsidRPr="00036694">
        <w:rPr>
          <w:sz w:val="24"/>
          <w:szCs w:val="24"/>
        </w:rPr>
        <w:t>начисленные на конец отчетного года</w:t>
      </w:r>
      <w:r>
        <w:rPr>
          <w:sz w:val="24"/>
          <w:szCs w:val="24"/>
        </w:rPr>
        <w:t xml:space="preserve"> </w:t>
      </w:r>
      <w:r w:rsidRPr="00036694">
        <w:rPr>
          <w:sz w:val="24"/>
          <w:szCs w:val="24"/>
        </w:rPr>
        <w:t>проценты составили всего 5028,2 тыс. руб., в т.ч. 1358,4 тыс. руб. по долгосрочным</w:t>
      </w:r>
      <w:r>
        <w:rPr>
          <w:sz w:val="24"/>
          <w:szCs w:val="24"/>
        </w:rPr>
        <w:t xml:space="preserve"> </w:t>
      </w:r>
      <w:r w:rsidRPr="00036694">
        <w:rPr>
          <w:sz w:val="24"/>
          <w:szCs w:val="24"/>
        </w:rPr>
        <w:t>займам и 3669,8 тыс. руб. по краткосрочным займам (на начало года всего 2960,3</w:t>
      </w:r>
      <w:r>
        <w:rPr>
          <w:sz w:val="24"/>
          <w:szCs w:val="24"/>
        </w:rPr>
        <w:t xml:space="preserve"> </w:t>
      </w:r>
      <w:r w:rsidRPr="00036694">
        <w:rPr>
          <w:sz w:val="24"/>
          <w:szCs w:val="24"/>
        </w:rPr>
        <w:t>тыс. руб., в т.ч. 503,0 тыс. руб. по долгосрочным займам и 2457,3 тыс. руб. по</w:t>
      </w:r>
      <w:r>
        <w:rPr>
          <w:sz w:val="24"/>
          <w:szCs w:val="24"/>
        </w:rPr>
        <w:t xml:space="preserve"> </w:t>
      </w:r>
      <w:r w:rsidRPr="00036694">
        <w:rPr>
          <w:sz w:val="24"/>
          <w:szCs w:val="24"/>
        </w:rPr>
        <w:t>краткосрочным займам).</w:t>
      </w:r>
      <w:proofErr w:type="gramEnd"/>
    </w:p>
    <w:p w:rsidR="00036694" w:rsidRPr="00036694" w:rsidRDefault="00036694" w:rsidP="00036694">
      <w:pPr>
        <w:spacing w:line="360" w:lineRule="auto"/>
        <w:ind w:firstLine="851"/>
        <w:jc w:val="both"/>
        <w:rPr>
          <w:sz w:val="24"/>
          <w:szCs w:val="24"/>
        </w:rPr>
      </w:pPr>
      <w:r w:rsidRPr="00036694">
        <w:rPr>
          <w:sz w:val="24"/>
          <w:szCs w:val="24"/>
        </w:rPr>
        <w:t>Уставный капитал Общества 1000,0 тыс. руб., разделенный на. 10000</w:t>
      </w:r>
      <w:r>
        <w:rPr>
          <w:sz w:val="24"/>
          <w:szCs w:val="24"/>
        </w:rPr>
        <w:t xml:space="preserve"> </w:t>
      </w:r>
      <w:r w:rsidRPr="00036694">
        <w:rPr>
          <w:sz w:val="24"/>
          <w:szCs w:val="24"/>
        </w:rPr>
        <w:t>обыкновенных именных акций, был полностью оплачен на начало отчетного года.</w:t>
      </w:r>
    </w:p>
    <w:p w:rsidR="00036694" w:rsidRPr="00036694" w:rsidRDefault="00036694" w:rsidP="00036694">
      <w:pPr>
        <w:spacing w:line="360" w:lineRule="auto"/>
        <w:ind w:firstLine="851"/>
        <w:jc w:val="both"/>
        <w:rPr>
          <w:sz w:val="24"/>
          <w:szCs w:val="24"/>
        </w:rPr>
      </w:pPr>
      <w:r w:rsidRPr="00036694">
        <w:rPr>
          <w:sz w:val="24"/>
          <w:szCs w:val="24"/>
        </w:rPr>
        <w:t>Резервный фонд сформирован в соответствии с уставом Общества в размере 250,0</w:t>
      </w:r>
      <w:r>
        <w:rPr>
          <w:sz w:val="24"/>
          <w:szCs w:val="24"/>
        </w:rPr>
        <w:t xml:space="preserve"> </w:t>
      </w:r>
      <w:r w:rsidRPr="00036694">
        <w:rPr>
          <w:sz w:val="24"/>
          <w:szCs w:val="24"/>
        </w:rPr>
        <w:t>тыс. руб. и в отчетном году не изменялся. Чистая прибыль Общества по итогам</w:t>
      </w:r>
      <w:r>
        <w:rPr>
          <w:sz w:val="24"/>
          <w:szCs w:val="24"/>
        </w:rPr>
        <w:t xml:space="preserve"> </w:t>
      </w:r>
      <w:r w:rsidRPr="00036694">
        <w:rPr>
          <w:sz w:val="24"/>
          <w:szCs w:val="24"/>
        </w:rPr>
        <w:t>2010г. составила 21686,2 тыс. руб. и увеличилась по сравнению с 2009г. на 938,5</w:t>
      </w:r>
      <w:r>
        <w:rPr>
          <w:sz w:val="24"/>
          <w:szCs w:val="24"/>
        </w:rPr>
        <w:t xml:space="preserve"> </w:t>
      </w:r>
      <w:r w:rsidRPr="00036694">
        <w:rPr>
          <w:sz w:val="24"/>
          <w:szCs w:val="24"/>
        </w:rPr>
        <w:t>тыс. руб. (при уменьшении выручки в 2010г. по сравнению с 2009г. на 332189,0 тыс.</w:t>
      </w:r>
      <w:r>
        <w:rPr>
          <w:sz w:val="24"/>
          <w:szCs w:val="24"/>
        </w:rPr>
        <w:t xml:space="preserve"> </w:t>
      </w:r>
      <w:r w:rsidRPr="00036694">
        <w:rPr>
          <w:sz w:val="24"/>
          <w:szCs w:val="24"/>
        </w:rPr>
        <w:t>руб.) Прибыль, приходящаяся на одну акцию, составила 2,2 тыс. руб.</w:t>
      </w:r>
    </w:p>
    <w:p w:rsidR="00036694" w:rsidRPr="00036694" w:rsidRDefault="00036694" w:rsidP="00036694">
      <w:pPr>
        <w:spacing w:line="360" w:lineRule="auto"/>
        <w:ind w:firstLine="851"/>
        <w:jc w:val="both"/>
        <w:rPr>
          <w:sz w:val="24"/>
          <w:szCs w:val="24"/>
        </w:rPr>
      </w:pPr>
      <w:proofErr w:type="gramStart"/>
      <w:r w:rsidRPr="00036694">
        <w:rPr>
          <w:sz w:val="24"/>
          <w:szCs w:val="24"/>
        </w:rPr>
        <w:t>Остаток денежных средств на расчетных счетах Общества на конец отчетного</w:t>
      </w:r>
      <w:r>
        <w:rPr>
          <w:sz w:val="24"/>
          <w:szCs w:val="24"/>
        </w:rPr>
        <w:t xml:space="preserve"> </w:t>
      </w:r>
      <w:r w:rsidRPr="00036694">
        <w:rPr>
          <w:sz w:val="24"/>
          <w:szCs w:val="24"/>
        </w:rPr>
        <w:t>года составляет: 140195,3 тыс. руб., в т.ч. в ОАО «Сбербанке России» - 111946,1 тыс.</w:t>
      </w:r>
      <w:r>
        <w:rPr>
          <w:sz w:val="24"/>
          <w:szCs w:val="24"/>
        </w:rPr>
        <w:t xml:space="preserve"> </w:t>
      </w:r>
      <w:r w:rsidRPr="00036694">
        <w:rPr>
          <w:sz w:val="24"/>
          <w:szCs w:val="24"/>
        </w:rPr>
        <w:t>руб., в Московском филиале ЗАО «</w:t>
      </w:r>
      <w:proofErr w:type="spellStart"/>
      <w:r w:rsidRPr="00036694">
        <w:rPr>
          <w:sz w:val="24"/>
          <w:szCs w:val="24"/>
        </w:rPr>
        <w:t>Райффайзенбанк</w:t>
      </w:r>
      <w:proofErr w:type="spellEnd"/>
      <w:r w:rsidRPr="00036694">
        <w:rPr>
          <w:sz w:val="24"/>
          <w:szCs w:val="24"/>
        </w:rPr>
        <w:t>» - 27832,8 тыс. руб., КБ</w:t>
      </w:r>
      <w:r>
        <w:rPr>
          <w:sz w:val="24"/>
          <w:szCs w:val="24"/>
        </w:rPr>
        <w:t xml:space="preserve"> </w:t>
      </w:r>
      <w:r w:rsidRPr="00036694">
        <w:rPr>
          <w:sz w:val="24"/>
          <w:szCs w:val="24"/>
        </w:rPr>
        <w:t>«Московский капитал» (ООО) - 416,4 тыс. руб. (лицензия у банка отозвана).</w:t>
      </w:r>
      <w:proofErr w:type="gramEnd"/>
      <w:r w:rsidRPr="00036694">
        <w:rPr>
          <w:sz w:val="24"/>
          <w:szCs w:val="24"/>
        </w:rPr>
        <w:t xml:space="preserve"> Остатки</w:t>
      </w:r>
      <w:r>
        <w:rPr>
          <w:sz w:val="24"/>
          <w:szCs w:val="24"/>
        </w:rPr>
        <w:t xml:space="preserve"> </w:t>
      </w:r>
      <w:r w:rsidRPr="00036694">
        <w:rPr>
          <w:sz w:val="24"/>
          <w:szCs w:val="24"/>
        </w:rPr>
        <w:t>денежных сре</w:t>
      </w:r>
      <w:proofErr w:type="gramStart"/>
      <w:r w:rsidRPr="00036694">
        <w:rPr>
          <w:sz w:val="24"/>
          <w:szCs w:val="24"/>
        </w:rPr>
        <w:t>дств в к</w:t>
      </w:r>
      <w:proofErr w:type="gramEnd"/>
      <w:r w:rsidRPr="00036694">
        <w:rPr>
          <w:sz w:val="24"/>
          <w:szCs w:val="24"/>
        </w:rPr>
        <w:t>ассе Общества и на валютных счетах на конец отчетного года</w:t>
      </w:r>
      <w:r>
        <w:rPr>
          <w:sz w:val="24"/>
          <w:szCs w:val="24"/>
        </w:rPr>
        <w:t xml:space="preserve"> </w:t>
      </w:r>
      <w:r w:rsidRPr="00036694">
        <w:rPr>
          <w:sz w:val="24"/>
          <w:szCs w:val="24"/>
        </w:rPr>
        <w:t>отсутствуют.</w:t>
      </w:r>
    </w:p>
    <w:p w:rsidR="003B152B" w:rsidRDefault="00036694" w:rsidP="00036694">
      <w:pPr>
        <w:spacing w:line="360" w:lineRule="auto"/>
        <w:ind w:firstLine="851"/>
        <w:jc w:val="both"/>
        <w:rPr>
          <w:sz w:val="24"/>
          <w:szCs w:val="24"/>
        </w:rPr>
      </w:pPr>
      <w:proofErr w:type="gramStart"/>
      <w:r w:rsidRPr="00036694">
        <w:rPr>
          <w:sz w:val="24"/>
          <w:szCs w:val="24"/>
        </w:rPr>
        <w:t>Дебиторская задолженность Общества на конец отчетного года составила</w:t>
      </w:r>
      <w:r>
        <w:rPr>
          <w:sz w:val="24"/>
          <w:szCs w:val="24"/>
        </w:rPr>
        <w:t xml:space="preserve"> </w:t>
      </w:r>
      <w:r w:rsidRPr="00036694">
        <w:rPr>
          <w:sz w:val="24"/>
          <w:szCs w:val="24"/>
        </w:rPr>
        <w:t>44598,9 тыс. руб., в т.ч. по оплате работ покупателями - 38760,8 тыс. руб., по</w:t>
      </w:r>
      <w:r>
        <w:rPr>
          <w:sz w:val="24"/>
          <w:szCs w:val="24"/>
        </w:rPr>
        <w:t xml:space="preserve"> </w:t>
      </w:r>
      <w:r w:rsidRPr="00036694">
        <w:rPr>
          <w:sz w:val="24"/>
          <w:szCs w:val="24"/>
        </w:rPr>
        <w:t>выданным авансам - 4015,9 тыс. руб., по расчетам с бюджетом и внебюджетными</w:t>
      </w:r>
      <w:r>
        <w:rPr>
          <w:sz w:val="24"/>
          <w:szCs w:val="24"/>
        </w:rPr>
        <w:t xml:space="preserve"> </w:t>
      </w:r>
      <w:r w:rsidRPr="00036694">
        <w:rPr>
          <w:sz w:val="24"/>
          <w:szCs w:val="24"/>
        </w:rPr>
        <w:t>фондами - 743,4 тыс. руб., прочая задолженность - 1078,8 тыс. руб. Просроченная</w:t>
      </w:r>
      <w:r>
        <w:rPr>
          <w:sz w:val="24"/>
          <w:szCs w:val="24"/>
        </w:rPr>
        <w:t xml:space="preserve"> </w:t>
      </w:r>
      <w:r w:rsidRPr="00036694">
        <w:rPr>
          <w:sz w:val="24"/>
          <w:szCs w:val="24"/>
        </w:rPr>
        <w:t>дебиторская задолженность (срок исковой давности не истек) составляет 1177,8 тыс.</w:t>
      </w:r>
      <w:r>
        <w:rPr>
          <w:sz w:val="24"/>
          <w:szCs w:val="24"/>
        </w:rPr>
        <w:t xml:space="preserve"> </w:t>
      </w:r>
      <w:r w:rsidRPr="00036694">
        <w:rPr>
          <w:sz w:val="24"/>
          <w:szCs w:val="24"/>
        </w:rPr>
        <w:t>руб. (задолженность по арендной плате за нежилые</w:t>
      </w:r>
      <w:proofErr w:type="gramEnd"/>
      <w:r w:rsidRPr="00036694">
        <w:rPr>
          <w:sz w:val="24"/>
          <w:szCs w:val="24"/>
        </w:rPr>
        <w:t xml:space="preserve"> помещения ООО «</w:t>
      </w:r>
      <w:proofErr w:type="spellStart"/>
      <w:r w:rsidRPr="00036694">
        <w:rPr>
          <w:sz w:val="24"/>
          <w:szCs w:val="24"/>
        </w:rPr>
        <w:t>Иннова-Лайн</w:t>
      </w:r>
      <w:proofErr w:type="spellEnd"/>
      <w:r w:rsidRPr="00036694">
        <w:rPr>
          <w:sz w:val="24"/>
          <w:szCs w:val="24"/>
        </w:rPr>
        <w:t>»).</w:t>
      </w:r>
      <w:r w:rsidR="003B152B">
        <w:rPr>
          <w:sz w:val="24"/>
          <w:szCs w:val="24"/>
        </w:rPr>
        <w:t xml:space="preserve"> </w:t>
      </w:r>
    </w:p>
    <w:p w:rsidR="00036694" w:rsidRPr="00036694" w:rsidRDefault="00036694" w:rsidP="00036694">
      <w:pPr>
        <w:spacing w:line="360" w:lineRule="auto"/>
        <w:ind w:firstLine="851"/>
        <w:jc w:val="both"/>
        <w:rPr>
          <w:sz w:val="24"/>
          <w:szCs w:val="24"/>
        </w:rPr>
      </w:pPr>
      <w:r w:rsidRPr="00036694">
        <w:rPr>
          <w:sz w:val="24"/>
          <w:szCs w:val="24"/>
        </w:rPr>
        <w:lastRenderedPageBreak/>
        <w:t>Была списана в отчетном году просроченная дебиторская задолженность с истекшим</w:t>
      </w:r>
      <w:r w:rsidR="003B152B">
        <w:rPr>
          <w:sz w:val="24"/>
          <w:szCs w:val="24"/>
        </w:rPr>
        <w:t xml:space="preserve"> </w:t>
      </w:r>
      <w:r w:rsidRPr="00036694">
        <w:rPr>
          <w:sz w:val="24"/>
          <w:szCs w:val="24"/>
        </w:rPr>
        <w:t>сроком исковой давности в размере 10,0 тыс. руб. за счет прибыли Общества.</w:t>
      </w:r>
    </w:p>
    <w:p w:rsidR="00036694" w:rsidRPr="00036694" w:rsidRDefault="00036694" w:rsidP="00036694">
      <w:pPr>
        <w:spacing w:line="360" w:lineRule="auto"/>
        <w:ind w:firstLine="851"/>
        <w:jc w:val="both"/>
        <w:rPr>
          <w:sz w:val="24"/>
          <w:szCs w:val="24"/>
        </w:rPr>
      </w:pPr>
      <w:proofErr w:type="gramStart"/>
      <w:r w:rsidRPr="00036694">
        <w:rPr>
          <w:sz w:val="24"/>
          <w:szCs w:val="24"/>
        </w:rPr>
        <w:t>Кредиторская задолженность Общества на конец отчетного года (без учета</w:t>
      </w:r>
      <w:r w:rsidR="003B152B">
        <w:rPr>
          <w:sz w:val="24"/>
          <w:szCs w:val="24"/>
        </w:rPr>
        <w:t xml:space="preserve"> </w:t>
      </w:r>
      <w:r w:rsidRPr="00036694">
        <w:rPr>
          <w:sz w:val="24"/>
          <w:szCs w:val="24"/>
        </w:rPr>
        <w:t>задолженности по займам) составила 138258,5 тыс. руб., в т.ч. по расчетам с</w:t>
      </w:r>
      <w:r w:rsidR="003B152B">
        <w:rPr>
          <w:sz w:val="24"/>
          <w:szCs w:val="24"/>
        </w:rPr>
        <w:t xml:space="preserve"> </w:t>
      </w:r>
      <w:r w:rsidRPr="00036694">
        <w:rPr>
          <w:sz w:val="24"/>
          <w:szCs w:val="24"/>
        </w:rPr>
        <w:t>поставщиками - 134115,3 тыс. руб., по расчетам с бюджетом - 2660,5 тыс. руб., по</w:t>
      </w:r>
      <w:r w:rsidR="003B152B">
        <w:rPr>
          <w:sz w:val="24"/>
          <w:szCs w:val="24"/>
        </w:rPr>
        <w:t xml:space="preserve"> </w:t>
      </w:r>
      <w:r w:rsidRPr="00036694">
        <w:rPr>
          <w:sz w:val="24"/>
          <w:szCs w:val="24"/>
        </w:rPr>
        <w:t>полученным авансам - 1467,6 тыс. руб., прочая - 15,1 тыс. руб. Просроченная</w:t>
      </w:r>
      <w:r w:rsidR="003B152B">
        <w:rPr>
          <w:sz w:val="24"/>
          <w:szCs w:val="24"/>
        </w:rPr>
        <w:t xml:space="preserve"> </w:t>
      </w:r>
      <w:r w:rsidRPr="00036694">
        <w:rPr>
          <w:sz w:val="24"/>
          <w:szCs w:val="24"/>
        </w:rPr>
        <w:t>кредиторская задолженность отсутствует.</w:t>
      </w:r>
      <w:proofErr w:type="gramEnd"/>
    </w:p>
    <w:p w:rsidR="003B152B" w:rsidRDefault="00036694" w:rsidP="00036694">
      <w:pPr>
        <w:spacing w:line="360" w:lineRule="auto"/>
        <w:ind w:firstLine="851"/>
        <w:jc w:val="both"/>
        <w:rPr>
          <w:sz w:val="24"/>
          <w:szCs w:val="24"/>
        </w:rPr>
      </w:pPr>
      <w:r w:rsidRPr="00036694">
        <w:rPr>
          <w:sz w:val="24"/>
          <w:szCs w:val="24"/>
        </w:rPr>
        <w:t>Задолженность Общества по долгосрочным заемным средствам составляет на</w:t>
      </w:r>
      <w:r w:rsidR="003B152B">
        <w:rPr>
          <w:sz w:val="24"/>
          <w:szCs w:val="24"/>
        </w:rPr>
        <w:t xml:space="preserve"> </w:t>
      </w:r>
      <w:r w:rsidRPr="00036694">
        <w:rPr>
          <w:sz w:val="24"/>
          <w:szCs w:val="24"/>
        </w:rPr>
        <w:t>конец отчетного года 285289,6 тыс. руб., в т.ч. основной долг по полученным займам</w:t>
      </w:r>
      <w:r w:rsidR="003B152B">
        <w:rPr>
          <w:sz w:val="24"/>
          <w:szCs w:val="24"/>
        </w:rPr>
        <w:t xml:space="preserve"> </w:t>
      </w:r>
      <w:r w:rsidRPr="00036694">
        <w:rPr>
          <w:sz w:val="24"/>
          <w:szCs w:val="24"/>
        </w:rPr>
        <w:t>составляет 27262,0 тыс. руб., по полученным кредитам 241998,6 тыс. руб.,</w:t>
      </w:r>
      <w:r w:rsidR="003B152B">
        <w:rPr>
          <w:sz w:val="24"/>
          <w:szCs w:val="24"/>
        </w:rPr>
        <w:t xml:space="preserve"> </w:t>
      </w:r>
      <w:r w:rsidRPr="00036694">
        <w:rPr>
          <w:sz w:val="24"/>
          <w:szCs w:val="24"/>
        </w:rPr>
        <w:t>процентный доход 16029,0 тыс. руб. Краткосрочные заемные средства на конец</w:t>
      </w:r>
      <w:r w:rsidR="003B152B">
        <w:rPr>
          <w:sz w:val="24"/>
          <w:szCs w:val="24"/>
        </w:rPr>
        <w:t xml:space="preserve"> </w:t>
      </w:r>
      <w:r w:rsidRPr="00036694">
        <w:rPr>
          <w:sz w:val="24"/>
          <w:szCs w:val="24"/>
        </w:rPr>
        <w:t xml:space="preserve">отчетного года отсутствуют. </w:t>
      </w:r>
      <w:proofErr w:type="gramStart"/>
      <w:r w:rsidRPr="00036694">
        <w:rPr>
          <w:sz w:val="24"/>
          <w:szCs w:val="24"/>
        </w:rPr>
        <w:t>Задолженность Общества по долгосрочным заемным</w:t>
      </w:r>
      <w:r w:rsidR="003B152B">
        <w:rPr>
          <w:sz w:val="24"/>
          <w:szCs w:val="24"/>
        </w:rPr>
        <w:t xml:space="preserve"> </w:t>
      </w:r>
      <w:r w:rsidRPr="00036694">
        <w:rPr>
          <w:sz w:val="24"/>
          <w:szCs w:val="24"/>
        </w:rPr>
        <w:t>средствам составляла на начало отчетного года 270089,4 тыс. руб., в т.ч. основной</w:t>
      </w:r>
      <w:r w:rsidR="003B152B">
        <w:rPr>
          <w:sz w:val="24"/>
          <w:szCs w:val="24"/>
        </w:rPr>
        <w:t xml:space="preserve"> </w:t>
      </w:r>
      <w:r w:rsidRPr="00036694">
        <w:rPr>
          <w:sz w:val="24"/>
          <w:szCs w:val="24"/>
        </w:rPr>
        <w:t>долг по полученным займам составлял 35961,7 тыс. руб., по полученным кредитам</w:t>
      </w:r>
      <w:r w:rsidR="003B152B">
        <w:rPr>
          <w:sz w:val="24"/>
          <w:szCs w:val="24"/>
        </w:rPr>
        <w:t xml:space="preserve"> </w:t>
      </w:r>
      <w:r w:rsidRPr="00036694">
        <w:rPr>
          <w:sz w:val="24"/>
          <w:szCs w:val="24"/>
        </w:rPr>
        <w:t>216941,5 тыс. руб., процентный доход 17186,2 тыс. руб.; задолженность Общества по</w:t>
      </w:r>
      <w:r w:rsidR="003B152B">
        <w:rPr>
          <w:sz w:val="24"/>
          <w:szCs w:val="24"/>
        </w:rPr>
        <w:t xml:space="preserve"> </w:t>
      </w:r>
      <w:r w:rsidRPr="00036694">
        <w:rPr>
          <w:sz w:val="24"/>
          <w:szCs w:val="24"/>
        </w:rPr>
        <w:t>краткосрочным заемным средствам составляла 4000,0 тыс. руб., в т.ч. основной долг</w:t>
      </w:r>
      <w:r w:rsidR="003B152B">
        <w:rPr>
          <w:sz w:val="24"/>
          <w:szCs w:val="24"/>
        </w:rPr>
        <w:t xml:space="preserve"> </w:t>
      </w:r>
      <w:r w:rsidRPr="00036694">
        <w:rPr>
          <w:sz w:val="24"/>
          <w:szCs w:val="24"/>
        </w:rPr>
        <w:t>4000,0 тыс. руб.</w:t>
      </w:r>
      <w:proofErr w:type="gramEnd"/>
    </w:p>
    <w:p w:rsidR="00036694" w:rsidRPr="00036694" w:rsidRDefault="00036694" w:rsidP="00036694">
      <w:pPr>
        <w:spacing w:line="360" w:lineRule="auto"/>
        <w:ind w:firstLine="851"/>
        <w:jc w:val="both"/>
        <w:rPr>
          <w:sz w:val="24"/>
          <w:szCs w:val="24"/>
        </w:rPr>
      </w:pPr>
      <w:proofErr w:type="gramStart"/>
      <w:r w:rsidRPr="00036694">
        <w:rPr>
          <w:sz w:val="24"/>
          <w:szCs w:val="24"/>
        </w:rPr>
        <w:t>Основные средства Общества по остаточной стоимости составляют на конец</w:t>
      </w:r>
      <w:r w:rsidR="003B152B">
        <w:rPr>
          <w:sz w:val="24"/>
          <w:szCs w:val="24"/>
        </w:rPr>
        <w:t xml:space="preserve"> </w:t>
      </w:r>
      <w:r w:rsidRPr="00036694">
        <w:rPr>
          <w:sz w:val="24"/>
          <w:szCs w:val="24"/>
        </w:rPr>
        <w:t>отчетного года 142008,3 тыс. руб., в т.ч. объекты недвижимости - 115627,8 тыс. руб.</w:t>
      </w:r>
      <w:r w:rsidR="003B152B">
        <w:rPr>
          <w:sz w:val="24"/>
          <w:szCs w:val="24"/>
        </w:rPr>
        <w:t xml:space="preserve"> </w:t>
      </w:r>
      <w:r w:rsidRPr="00036694">
        <w:rPr>
          <w:sz w:val="24"/>
          <w:szCs w:val="24"/>
        </w:rPr>
        <w:t>В 2010г. приобретено основных средств на сумму 19645,7 тыс. руб., в т.ч. машины и</w:t>
      </w:r>
      <w:r w:rsidR="003B152B">
        <w:rPr>
          <w:sz w:val="24"/>
          <w:szCs w:val="24"/>
        </w:rPr>
        <w:t xml:space="preserve"> </w:t>
      </w:r>
      <w:r w:rsidRPr="00036694">
        <w:rPr>
          <w:sz w:val="24"/>
          <w:szCs w:val="24"/>
        </w:rPr>
        <w:t>оборудование - 16267,7 тыс. руб., транспортные средства - 2145,9 тыс. руб.,</w:t>
      </w:r>
      <w:r w:rsidR="003B152B">
        <w:rPr>
          <w:sz w:val="24"/>
          <w:szCs w:val="24"/>
        </w:rPr>
        <w:t xml:space="preserve"> </w:t>
      </w:r>
      <w:r w:rsidRPr="00036694">
        <w:rPr>
          <w:sz w:val="24"/>
          <w:szCs w:val="24"/>
        </w:rPr>
        <w:t>производственный и хозяйственный инвентарь - 1232,1 тыс. руб.</w:t>
      </w:r>
      <w:proofErr w:type="gramEnd"/>
    </w:p>
    <w:p w:rsidR="00CA46C9" w:rsidRDefault="00036694" w:rsidP="00036694">
      <w:pPr>
        <w:spacing w:line="360" w:lineRule="auto"/>
        <w:ind w:firstLine="851"/>
        <w:jc w:val="both"/>
        <w:rPr>
          <w:sz w:val="24"/>
          <w:szCs w:val="24"/>
        </w:rPr>
      </w:pPr>
      <w:r w:rsidRPr="00036694">
        <w:rPr>
          <w:sz w:val="24"/>
          <w:szCs w:val="24"/>
        </w:rPr>
        <w:t>Незавершенное строительство объектов недвижимости (3 очередь</w:t>
      </w:r>
      <w:r w:rsidR="003B152B">
        <w:rPr>
          <w:sz w:val="24"/>
          <w:szCs w:val="24"/>
        </w:rPr>
        <w:t xml:space="preserve"> </w:t>
      </w:r>
      <w:r w:rsidRPr="00036694">
        <w:rPr>
          <w:sz w:val="24"/>
          <w:szCs w:val="24"/>
        </w:rPr>
        <w:t>административно-производственного здания технологической деревни) составило на</w:t>
      </w:r>
      <w:r w:rsidR="003B152B">
        <w:rPr>
          <w:sz w:val="24"/>
          <w:szCs w:val="24"/>
        </w:rPr>
        <w:t xml:space="preserve"> </w:t>
      </w:r>
      <w:r w:rsidRPr="00036694">
        <w:rPr>
          <w:sz w:val="24"/>
          <w:szCs w:val="24"/>
        </w:rPr>
        <w:t>конец отчетного года 86028,2 тыс. руб., объект в декабре 2010г. сдан государственной</w:t>
      </w:r>
      <w:r w:rsidR="003B152B">
        <w:rPr>
          <w:sz w:val="24"/>
          <w:szCs w:val="24"/>
        </w:rPr>
        <w:t xml:space="preserve"> </w:t>
      </w:r>
      <w:r w:rsidRPr="00036694">
        <w:rPr>
          <w:sz w:val="24"/>
          <w:szCs w:val="24"/>
        </w:rPr>
        <w:t>комиссии. Ввод в эксплу</w:t>
      </w:r>
      <w:r w:rsidR="003B152B">
        <w:rPr>
          <w:sz w:val="24"/>
          <w:szCs w:val="24"/>
        </w:rPr>
        <w:t>а</w:t>
      </w:r>
      <w:r w:rsidRPr="00036694">
        <w:rPr>
          <w:sz w:val="24"/>
          <w:szCs w:val="24"/>
        </w:rPr>
        <w:t>тацию указанного объекта, включая государственную</w:t>
      </w:r>
      <w:r w:rsidR="003B152B">
        <w:rPr>
          <w:sz w:val="24"/>
          <w:szCs w:val="24"/>
        </w:rPr>
        <w:t xml:space="preserve"> </w:t>
      </w:r>
      <w:r w:rsidRPr="00036694">
        <w:rPr>
          <w:sz w:val="24"/>
          <w:szCs w:val="24"/>
        </w:rPr>
        <w:t>регистрацию прав на недвижимое имущество, планируется в 2011г.</w:t>
      </w:r>
    </w:p>
    <w:p w:rsidR="00036694" w:rsidRPr="00036694" w:rsidRDefault="00036694" w:rsidP="00036694">
      <w:pPr>
        <w:spacing w:line="360" w:lineRule="auto"/>
        <w:ind w:firstLine="851"/>
        <w:jc w:val="both"/>
        <w:rPr>
          <w:sz w:val="24"/>
          <w:szCs w:val="24"/>
        </w:rPr>
      </w:pPr>
      <w:r w:rsidRPr="00036694">
        <w:rPr>
          <w:sz w:val="24"/>
          <w:szCs w:val="24"/>
        </w:rPr>
        <w:t>Расходы на выполнение НИОКР за счет собственных средств Общества на</w:t>
      </w:r>
      <w:r w:rsidR="00CA46C9">
        <w:rPr>
          <w:sz w:val="24"/>
          <w:szCs w:val="24"/>
        </w:rPr>
        <w:t xml:space="preserve"> </w:t>
      </w:r>
      <w:r w:rsidRPr="00036694">
        <w:rPr>
          <w:sz w:val="24"/>
          <w:szCs w:val="24"/>
        </w:rPr>
        <w:t>конец отчетного года составили 450,0 тыс. руб. и включают расходы на проведение</w:t>
      </w:r>
      <w:r w:rsidR="00CA46C9">
        <w:rPr>
          <w:sz w:val="24"/>
          <w:szCs w:val="24"/>
        </w:rPr>
        <w:t xml:space="preserve"> </w:t>
      </w:r>
      <w:r w:rsidRPr="00036694">
        <w:rPr>
          <w:sz w:val="24"/>
          <w:szCs w:val="24"/>
        </w:rPr>
        <w:t xml:space="preserve">маркетинговых исследований по рынку </w:t>
      </w:r>
      <w:proofErr w:type="spellStart"/>
      <w:r w:rsidRPr="00036694">
        <w:rPr>
          <w:sz w:val="24"/>
          <w:szCs w:val="24"/>
        </w:rPr>
        <w:t>микроакселерометров</w:t>
      </w:r>
      <w:proofErr w:type="spellEnd"/>
      <w:r w:rsidRPr="00036694">
        <w:rPr>
          <w:sz w:val="24"/>
          <w:szCs w:val="24"/>
        </w:rPr>
        <w:t xml:space="preserve"> и </w:t>
      </w:r>
      <w:proofErr w:type="spellStart"/>
      <w:r w:rsidRPr="00036694">
        <w:rPr>
          <w:sz w:val="24"/>
          <w:szCs w:val="24"/>
        </w:rPr>
        <w:t>микрогироскопов</w:t>
      </w:r>
      <w:proofErr w:type="spellEnd"/>
      <w:r w:rsidRPr="00036694">
        <w:rPr>
          <w:sz w:val="24"/>
          <w:szCs w:val="24"/>
        </w:rPr>
        <w:t>,</w:t>
      </w:r>
      <w:r w:rsidR="00CA46C9">
        <w:rPr>
          <w:sz w:val="24"/>
          <w:szCs w:val="24"/>
        </w:rPr>
        <w:t xml:space="preserve"> </w:t>
      </w:r>
      <w:r w:rsidRPr="00036694">
        <w:rPr>
          <w:sz w:val="24"/>
          <w:szCs w:val="24"/>
        </w:rPr>
        <w:t>разработку технологических маршрутов изготовления чувствительных элементов</w:t>
      </w:r>
      <w:r w:rsidR="00CA46C9">
        <w:rPr>
          <w:sz w:val="24"/>
          <w:szCs w:val="24"/>
        </w:rPr>
        <w:t xml:space="preserve"> </w:t>
      </w:r>
      <w:proofErr w:type="spellStart"/>
      <w:r w:rsidRPr="00036694">
        <w:rPr>
          <w:sz w:val="24"/>
          <w:szCs w:val="24"/>
        </w:rPr>
        <w:t>микроакселерометров</w:t>
      </w:r>
      <w:proofErr w:type="spellEnd"/>
      <w:r w:rsidRPr="00036694">
        <w:rPr>
          <w:sz w:val="24"/>
          <w:szCs w:val="24"/>
        </w:rPr>
        <w:t xml:space="preserve"> и </w:t>
      </w:r>
      <w:proofErr w:type="spellStart"/>
      <w:r w:rsidRPr="00036694">
        <w:rPr>
          <w:sz w:val="24"/>
          <w:szCs w:val="24"/>
        </w:rPr>
        <w:t>микрогироскопов</w:t>
      </w:r>
      <w:proofErr w:type="spellEnd"/>
      <w:r w:rsidRPr="00036694">
        <w:rPr>
          <w:sz w:val="24"/>
          <w:szCs w:val="24"/>
        </w:rPr>
        <w:t xml:space="preserve">, а также </w:t>
      </w:r>
      <w:proofErr w:type="spellStart"/>
      <w:r w:rsidRPr="00036694">
        <w:rPr>
          <w:sz w:val="24"/>
          <w:szCs w:val="24"/>
        </w:rPr>
        <w:t>сложнофункциональных</w:t>
      </w:r>
      <w:proofErr w:type="spellEnd"/>
      <w:r w:rsidRPr="00036694">
        <w:rPr>
          <w:sz w:val="24"/>
          <w:szCs w:val="24"/>
        </w:rPr>
        <w:t xml:space="preserve"> блоков и</w:t>
      </w:r>
      <w:r w:rsidR="00CA46C9">
        <w:rPr>
          <w:sz w:val="24"/>
          <w:szCs w:val="24"/>
        </w:rPr>
        <w:t xml:space="preserve"> </w:t>
      </w:r>
      <w:r w:rsidRPr="00036694">
        <w:rPr>
          <w:sz w:val="24"/>
          <w:szCs w:val="24"/>
        </w:rPr>
        <w:t xml:space="preserve">микросхем для </w:t>
      </w:r>
      <w:proofErr w:type="spellStart"/>
      <w:r w:rsidRPr="00036694">
        <w:rPr>
          <w:sz w:val="24"/>
          <w:szCs w:val="24"/>
        </w:rPr>
        <w:t>микроакселерометров</w:t>
      </w:r>
      <w:proofErr w:type="spellEnd"/>
      <w:r w:rsidRPr="00036694">
        <w:rPr>
          <w:sz w:val="24"/>
          <w:szCs w:val="24"/>
        </w:rPr>
        <w:t xml:space="preserve"> и </w:t>
      </w:r>
      <w:proofErr w:type="spellStart"/>
      <w:r w:rsidRPr="00036694">
        <w:rPr>
          <w:sz w:val="24"/>
          <w:szCs w:val="24"/>
        </w:rPr>
        <w:t>микрогироскопов</w:t>
      </w:r>
      <w:proofErr w:type="spellEnd"/>
      <w:r w:rsidRPr="00036694">
        <w:rPr>
          <w:sz w:val="24"/>
          <w:szCs w:val="24"/>
        </w:rPr>
        <w:t>. НИОКР являются</w:t>
      </w:r>
      <w:r w:rsidR="00CA46C9">
        <w:rPr>
          <w:sz w:val="24"/>
          <w:szCs w:val="24"/>
        </w:rPr>
        <w:t xml:space="preserve"> </w:t>
      </w:r>
      <w:r w:rsidRPr="00036694">
        <w:rPr>
          <w:sz w:val="24"/>
          <w:szCs w:val="24"/>
        </w:rPr>
        <w:t>незавершенными, списание затрат по ним не производилось.</w:t>
      </w:r>
    </w:p>
    <w:p w:rsidR="00036694" w:rsidRPr="00036694" w:rsidRDefault="00036694" w:rsidP="00036694">
      <w:pPr>
        <w:spacing w:line="360" w:lineRule="auto"/>
        <w:ind w:firstLine="851"/>
        <w:jc w:val="both"/>
        <w:rPr>
          <w:sz w:val="24"/>
          <w:szCs w:val="24"/>
        </w:rPr>
      </w:pPr>
      <w:r w:rsidRPr="00036694">
        <w:rPr>
          <w:sz w:val="24"/>
          <w:szCs w:val="24"/>
        </w:rPr>
        <w:t>Нематериальные активы Общества на конец отчетного года представляют</w:t>
      </w:r>
      <w:r w:rsidR="00CA46C9">
        <w:rPr>
          <w:sz w:val="24"/>
          <w:szCs w:val="24"/>
        </w:rPr>
        <w:t xml:space="preserve"> </w:t>
      </w:r>
      <w:r w:rsidRPr="00036694">
        <w:rPr>
          <w:sz w:val="24"/>
          <w:szCs w:val="24"/>
        </w:rPr>
        <w:t>собой:</w:t>
      </w:r>
    </w:p>
    <w:p w:rsidR="00036694" w:rsidRPr="00036694" w:rsidRDefault="00036694" w:rsidP="00036694">
      <w:pPr>
        <w:spacing w:line="360" w:lineRule="auto"/>
        <w:ind w:firstLine="851"/>
        <w:jc w:val="both"/>
        <w:rPr>
          <w:sz w:val="24"/>
          <w:szCs w:val="24"/>
        </w:rPr>
      </w:pPr>
      <w:r w:rsidRPr="00036694">
        <w:rPr>
          <w:sz w:val="24"/>
          <w:szCs w:val="24"/>
        </w:rPr>
        <w:lastRenderedPageBreak/>
        <w:t>1) программы для ЭВМ:</w:t>
      </w:r>
    </w:p>
    <w:p w:rsidR="00036694" w:rsidRPr="00036694" w:rsidRDefault="00036694" w:rsidP="00036694">
      <w:pPr>
        <w:spacing w:line="360" w:lineRule="auto"/>
        <w:ind w:firstLine="851"/>
        <w:jc w:val="both"/>
        <w:rPr>
          <w:sz w:val="24"/>
          <w:szCs w:val="24"/>
        </w:rPr>
      </w:pPr>
      <w:r w:rsidRPr="00036694">
        <w:rPr>
          <w:sz w:val="24"/>
          <w:szCs w:val="24"/>
        </w:rPr>
        <w:t>- программная модель базисных арифметических команд аналого-цифрового</w:t>
      </w:r>
      <w:r w:rsidR="00CA46C9">
        <w:rPr>
          <w:sz w:val="24"/>
          <w:szCs w:val="24"/>
        </w:rPr>
        <w:t xml:space="preserve"> </w:t>
      </w:r>
      <w:r w:rsidRPr="00036694">
        <w:rPr>
          <w:sz w:val="24"/>
          <w:szCs w:val="24"/>
        </w:rPr>
        <w:t>вычислительного устройства,</w:t>
      </w:r>
    </w:p>
    <w:p w:rsidR="00036694" w:rsidRPr="00036694" w:rsidRDefault="00036694" w:rsidP="00036694">
      <w:pPr>
        <w:spacing w:line="360" w:lineRule="auto"/>
        <w:ind w:firstLine="851"/>
        <w:jc w:val="both"/>
        <w:rPr>
          <w:sz w:val="24"/>
          <w:szCs w:val="24"/>
        </w:rPr>
      </w:pPr>
      <w:r w:rsidRPr="00036694">
        <w:rPr>
          <w:sz w:val="24"/>
          <w:szCs w:val="24"/>
        </w:rPr>
        <w:t xml:space="preserve">- программа на языке </w:t>
      </w:r>
      <w:proofErr w:type="spellStart"/>
      <w:r w:rsidRPr="00036694">
        <w:rPr>
          <w:sz w:val="24"/>
          <w:szCs w:val="24"/>
        </w:rPr>
        <w:t>Verilog</w:t>
      </w:r>
      <w:proofErr w:type="spellEnd"/>
      <w:r w:rsidRPr="00036694">
        <w:rPr>
          <w:sz w:val="24"/>
          <w:szCs w:val="24"/>
        </w:rPr>
        <w:t xml:space="preserve"> HDL для проектирования топологии ИМС обработки</w:t>
      </w:r>
      <w:r w:rsidR="00CA46C9">
        <w:rPr>
          <w:sz w:val="24"/>
          <w:szCs w:val="24"/>
        </w:rPr>
        <w:t xml:space="preserve"> </w:t>
      </w:r>
      <w:r w:rsidRPr="00036694">
        <w:rPr>
          <w:sz w:val="24"/>
          <w:szCs w:val="24"/>
        </w:rPr>
        <w:t>информации,</w:t>
      </w:r>
    </w:p>
    <w:p w:rsidR="00036694" w:rsidRPr="00036694" w:rsidRDefault="00036694" w:rsidP="00036694">
      <w:pPr>
        <w:spacing w:line="360" w:lineRule="auto"/>
        <w:ind w:firstLine="851"/>
        <w:jc w:val="both"/>
        <w:rPr>
          <w:sz w:val="24"/>
          <w:szCs w:val="24"/>
        </w:rPr>
      </w:pPr>
      <w:r w:rsidRPr="00036694">
        <w:rPr>
          <w:sz w:val="24"/>
          <w:szCs w:val="24"/>
        </w:rPr>
        <w:t>- программа расчета эффективности вычислений по методу разделения операндов,</w:t>
      </w:r>
    </w:p>
    <w:p w:rsidR="00036694" w:rsidRPr="00036694" w:rsidRDefault="00036694" w:rsidP="00036694">
      <w:pPr>
        <w:spacing w:line="360" w:lineRule="auto"/>
        <w:ind w:firstLine="851"/>
        <w:jc w:val="both"/>
        <w:rPr>
          <w:sz w:val="24"/>
          <w:szCs w:val="24"/>
        </w:rPr>
      </w:pPr>
      <w:r w:rsidRPr="00036694">
        <w:rPr>
          <w:sz w:val="24"/>
          <w:szCs w:val="24"/>
        </w:rPr>
        <w:t>- способ увеличения точности результата вычислений по методу разделения</w:t>
      </w:r>
      <w:r w:rsidR="00CA46C9">
        <w:rPr>
          <w:sz w:val="24"/>
          <w:szCs w:val="24"/>
        </w:rPr>
        <w:t xml:space="preserve"> </w:t>
      </w:r>
      <w:r w:rsidRPr="00036694">
        <w:rPr>
          <w:sz w:val="24"/>
          <w:szCs w:val="24"/>
        </w:rPr>
        <w:t>операндов,</w:t>
      </w:r>
    </w:p>
    <w:p w:rsidR="00036694" w:rsidRPr="00036694" w:rsidRDefault="00036694" w:rsidP="00036694">
      <w:pPr>
        <w:spacing w:line="360" w:lineRule="auto"/>
        <w:ind w:firstLine="851"/>
        <w:jc w:val="both"/>
        <w:rPr>
          <w:sz w:val="24"/>
          <w:szCs w:val="24"/>
        </w:rPr>
      </w:pPr>
      <w:r w:rsidRPr="00036694">
        <w:rPr>
          <w:sz w:val="24"/>
          <w:szCs w:val="24"/>
        </w:rPr>
        <w:t>- программа выполнения арифметической операции деления с уменьшением времени</w:t>
      </w:r>
      <w:r w:rsidR="00CA46C9">
        <w:rPr>
          <w:sz w:val="24"/>
          <w:szCs w:val="24"/>
        </w:rPr>
        <w:t xml:space="preserve"> </w:t>
      </w:r>
      <w:r w:rsidRPr="00036694">
        <w:rPr>
          <w:sz w:val="24"/>
          <w:szCs w:val="24"/>
        </w:rPr>
        <w:t>АЦВУ,</w:t>
      </w:r>
    </w:p>
    <w:p w:rsidR="00036694" w:rsidRPr="00036694" w:rsidRDefault="00036694" w:rsidP="00036694">
      <w:pPr>
        <w:spacing w:line="360" w:lineRule="auto"/>
        <w:ind w:firstLine="851"/>
        <w:jc w:val="both"/>
        <w:rPr>
          <w:sz w:val="24"/>
          <w:szCs w:val="24"/>
        </w:rPr>
      </w:pPr>
      <w:r w:rsidRPr="00036694">
        <w:rPr>
          <w:sz w:val="24"/>
          <w:szCs w:val="24"/>
        </w:rPr>
        <w:t>- программная модель цифровых команд аналого-цифрового вычислительного</w:t>
      </w:r>
      <w:r w:rsidR="00CA46C9">
        <w:rPr>
          <w:sz w:val="24"/>
          <w:szCs w:val="24"/>
        </w:rPr>
        <w:t xml:space="preserve"> </w:t>
      </w:r>
      <w:r w:rsidRPr="00036694">
        <w:rPr>
          <w:sz w:val="24"/>
          <w:szCs w:val="24"/>
        </w:rPr>
        <w:t>устройства:</w:t>
      </w:r>
    </w:p>
    <w:p w:rsidR="00036694" w:rsidRPr="00036694" w:rsidRDefault="00036694" w:rsidP="00036694">
      <w:pPr>
        <w:spacing w:line="360" w:lineRule="auto"/>
        <w:ind w:firstLine="851"/>
        <w:jc w:val="both"/>
        <w:rPr>
          <w:sz w:val="24"/>
          <w:szCs w:val="24"/>
        </w:rPr>
      </w:pPr>
      <w:r w:rsidRPr="00036694">
        <w:rPr>
          <w:sz w:val="24"/>
          <w:szCs w:val="24"/>
        </w:rPr>
        <w:t>- система автоматизированного проектирования устрой</w:t>
      </w:r>
      <w:proofErr w:type="gramStart"/>
      <w:r w:rsidRPr="00036694">
        <w:rPr>
          <w:sz w:val="24"/>
          <w:szCs w:val="24"/>
        </w:rPr>
        <w:t>ств кл</w:t>
      </w:r>
      <w:proofErr w:type="gramEnd"/>
      <w:r w:rsidRPr="00036694">
        <w:rPr>
          <w:sz w:val="24"/>
          <w:szCs w:val="24"/>
        </w:rPr>
        <w:t>асса "</w:t>
      </w:r>
      <w:proofErr w:type="spellStart"/>
      <w:r w:rsidRPr="00036694">
        <w:rPr>
          <w:sz w:val="24"/>
          <w:szCs w:val="24"/>
        </w:rPr>
        <w:t>система-на-кристалле</w:t>
      </w:r>
      <w:proofErr w:type="spellEnd"/>
      <w:r w:rsidRPr="00036694">
        <w:rPr>
          <w:sz w:val="24"/>
          <w:szCs w:val="24"/>
        </w:rPr>
        <w:t>";</w:t>
      </w:r>
    </w:p>
    <w:p w:rsidR="00036694" w:rsidRPr="00036694" w:rsidRDefault="00036694" w:rsidP="00036694">
      <w:pPr>
        <w:spacing w:line="360" w:lineRule="auto"/>
        <w:ind w:firstLine="851"/>
        <w:jc w:val="both"/>
        <w:rPr>
          <w:sz w:val="24"/>
          <w:szCs w:val="24"/>
        </w:rPr>
      </w:pPr>
      <w:r w:rsidRPr="00036694">
        <w:rPr>
          <w:sz w:val="24"/>
          <w:szCs w:val="24"/>
        </w:rPr>
        <w:t>- программа на языке VRDL для проектирования топологии ядра RISC-процессора;</w:t>
      </w:r>
    </w:p>
    <w:p w:rsidR="00036694" w:rsidRPr="00036694" w:rsidRDefault="00036694" w:rsidP="00036694">
      <w:pPr>
        <w:spacing w:line="360" w:lineRule="auto"/>
        <w:ind w:firstLine="851"/>
        <w:jc w:val="both"/>
        <w:rPr>
          <w:sz w:val="24"/>
          <w:szCs w:val="24"/>
        </w:rPr>
      </w:pPr>
      <w:r w:rsidRPr="00036694">
        <w:rPr>
          <w:sz w:val="24"/>
          <w:szCs w:val="24"/>
        </w:rPr>
        <w:t xml:space="preserve">- программа на языке </w:t>
      </w:r>
      <w:proofErr w:type="spellStart"/>
      <w:r w:rsidRPr="00036694">
        <w:rPr>
          <w:sz w:val="24"/>
          <w:szCs w:val="24"/>
        </w:rPr>
        <w:t>Verilog</w:t>
      </w:r>
      <w:proofErr w:type="spellEnd"/>
      <w:r w:rsidRPr="00036694">
        <w:rPr>
          <w:sz w:val="24"/>
          <w:szCs w:val="24"/>
        </w:rPr>
        <w:t xml:space="preserve"> для проектирования топологии 16-разрядного</w:t>
      </w:r>
      <w:r w:rsidR="00063812">
        <w:rPr>
          <w:sz w:val="24"/>
          <w:szCs w:val="24"/>
        </w:rPr>
        <w:t xml:space="preserve"> </w:t>
      </w:r>
      <w:r w:rsidRPr="00036694">
        <w:rPr>
          <w:sz w:val="24"/>
          <w:szCs w:val="24"/>
        </w:rPr>
        <w:t>микроконтроллера.</w:t>
      </w:r>
    </w:p>
    <w:p w:rsidR="00036694" w:rsidRPr="00036694" w:rsidRDefault="00036694" w:rsidP="00036694">
      <w:pPr>
        <w:spacing w:line="360" w:lineRule="auto"/>
        <w:ind w:firstLine="851"/>
        <w:jc w:val="both"/>
        <w:rPr>
          <w:sz w:val="24"/>
          <w:szCs w:val="24"/>
        </w:rPr>
      </w:pPr>
      <w:r w:rsidRPr="00036694">
        <w:rPr>
          <w:sz w:val="24"/>
          <w:szCs w:val="24"/>
        </w:rPr>
        <w:t>Балансовая стоимость этой группы нематериальных активов составляет 12,0</w:t>
      </w:r>
      <w:r w:rsidR="00063812">
        <w:rPr>
          <w:sz w:val="24"/>
          <w:szCs w:val="24"/>
        </w:rPr>
        <w:t xml:space="preserve"> </w:t>
      </w:r>
      <w:r w:rsidRPr="00036694">
        <w:rPr>
          <w:sz w:val="24"/>
          <w:szCs w:val="24"/>
        </w:rPr>
        <w:t>тыс. руб. Срок использования этих активов не установлен;</w:t>
      </w:r>
    </w:p>
    <w:p w:rsidR="00036694" w:rsidRPr="00036694" w:rsidRDefault="00036694" w:rsidP="00036694">
      <w:pPr>
        <w:spacing w:line="360" w:lineRule="auto"/>
        <w:ind w:firstLine="851"/>
        <w:jc w:val="both"/>
        <w:rPr>
          <w:sz w:val="24"/>
          <w:szCs w:val="24"/>
        </w:rPr>
      </w:pPr>
      <w:r w:rsidRPr="00036694">
        <w:rPr>
          <w:sz w:val="24"/>
          <w:szCs w:val="24"/>
        </w:rPr>
        <w:t>2) полезная модель - устройство для устранения дефектов фотошаблона, приоритет</w:t>
      </w:r>
      <w:r w:rsidR="00063812">
        <w:rPr>
          <w:sz w:val="24"/>
          <w:szCs w:val="24"/>
        </w:rPr>
        <w:t xml:space="preserve"> </w:t>
      </w:r>
      <w:r w:rsidRPr="00036694">
        <w:rPr>
          <w:sz w:val="24"/>
          <w:szCs w:val="24"/>
        </w:rPr>
        <w:t>01.07.2008г.-01.07.2018г., срок использования 01.02.2009г.-01.07.2018г. (113 мес.);</w:t>
      </w:r>
    </w:p>
    <w:p w:rsidR="00036694" w:rsidRPr="00036694" w:rsidRDefault="00036694" w:rsidP="00036694">
      <w:pPr>
        <w:spacing w:line="360" w:lineRule="auto"/>
        <w:ind w:firstLine="851"/>
        <w:jc w:val="both"/>
        <w:rPr>
          <w:sz w:val="24"/>
          <w:szCs w:val="24"/>
        </w:rPr>
      </w:pPr>
      <w:r w:rsidRPr="00036694">
        <w:rPr>
          <w:sz w:val="24"/>
          <w:szCs w:val="24"/>
        </w:rPr>
        <w:t>Балансовая стоимость этого нематериального актива составляет 1,5 тыс. руб.</w:t>
      </w:r>
      <w:r w:rsidR="00063812">
        <w:rPr>
          <w:sz w:val="24"/>
          <w:szCs w:val="24"/>
        </w:rPr>
        <w:t xml:space="preserve"> </w:t>
      </w:r>
      <w:r w:rsidRPr="00036694">
        <w:rPr>
          <w:sz w:val="24"/>
          <w:szCs w:val="24"/>
        </w:rPr>
        <w:t>Амортизация по нему начисляется линейным способом в течение срока</w:t>
      </w:r>
      <w:r w:rsidR="00063812">
        <w:rPr>
          <w:sz w:val="24"/>
          <w:szCs w:val="24"/>
        </w:rPr>
        <w:t xml:space="preserve"> </w:t>
      </w:r>
      <w:r w:rsidRPr="00036694">
        <w:rPr>
          <w:sz w:val="24"/>
          <w:szCs w:val="24"/>
        </w:rPr>
        <w:t>использования;</w:t>
      </w:r>
    </w:p>
    <w:p w:rsidR="00036694" w:rsidRPr="00036694" w:rsidRDefault="00036694" w:rsidP="00036694">
      <w:pPr>
        <w:spacing w:line="360" w:lineRule="auto"/>
        <w:ind w:firstLine="851"/>
        <w:jc w:val="both"/>
        <w:rPr>
          <w:sz w:val="24"/>
          <w:szCs w:val="24"/>
        </w:rPr>
      </w:pPr>
      <w:r w:rsidRPr="00036694">
        <w:rPr>
          <w:sz w:val="24"/>
          <w:szCs w:val="24"/>
        </w:rPr>
        <w:t>3) патенты на изобретения:</w:t>
      </w:r>
    </w:p>
    <w:p w:rsidR="00036694" w:rsidRPr="00036694" w:rsidRDefault="00036694" w:rsidP="00036694">
      <w:pPr>
        <w:spacing w:line="360" w:lineRule="auto"/>
        <w:ind w:firstLine="851"/>
        <w:jc w:val="both"/>
        <w:rPr>
          <w:sz w:val="24"/>
          <w:szCs w:val="24"/>
        </w:rPr>
      </w:pPr>
      <w:r w:rsidRPr="00036694">
        <w:rPr>
          <w:sz w:val="24"/>
          <w:szCs w:val="24"/>
        </w:rPr>
        <w:t>- устройство для измерения температуры теплоносителя;</w:t>
      </w:r>
    </w:p>
    <w:p w:rsidR="00036694" w:rsidRPr="00036694" w:rsidRDefault="00036694" w:rsidP="00036694">
      <w:pPr>
        <w:spacing w:line="360" w:lineRule="auto"/>
        <w:ind w:firstLine="851"/>
        <w:jc w:val="both"/>
        <w:rPr>
          <w:sz w:val="24"/>
          <w:szCs w:val="24"/>
        </w:rPr>
      </w:pPr>
      <w:r w:rsidRPr="00036694">
        <w:rPr>
          <w:sz w:val="24"/>
          <w:szCs w:val="24"/>
        </w:rPr>
        <w:t>- система измерения и учета поквартирного потребляемого тепла в системах</w:t>
      </w:r>
      <w:r w:rsidR="00063812">
        <w:rPr>
          <w:sz w:val="24"/>
          <w:szCs w:val="24"/>
        </w:rPr>
        <w:t xml:space="preserve"> </w:t>
      </w:r>
      <w:r w:rsidRPr="00036694">
        <w:rPr>
          <w:sz w:val="24"/>
          <w:szCs w:val="24"/>
        </w:rPr>
        <w:t>теплоснабжения;</w:t>
      </w:r>
    </w:p>
    <w:p w:rsidR="00036694" w:rsidRPr="00036694" w:rsidRDefault="00036694" w:rsidP="00036694">
      <w:pPr>
        <w:spacing w:line="360" w:lineRule="auto"/>
        <w:ind w:firstLine="851"/>
        <w:jc w:val="both"/>
        <w:rPr>
          <w:sz w:val="24"/>
          <w:szCs w:val="24"/>
        </w:rPr>
      </w:pPr>
      <w:r w:rsidRPr="00036694">
        <w:rPr>
          <w:sz w:val="24"/>
          <w:szCs w:val="24"/>
        </w:rPr>
        <w:t>- система измерения и учета поквартирного потребляемого тепла для двухтрубной</w:t>
      </w:r>
      <w:r w:rsidR="00063812">
        <w:rPr>
          <w:sz w:val="24"/>
          <w:szCs w:val="24"/>
        </w:rPr>
        <w:t xml:space="preserve"> </w:t>
      </w:r>
      <w:r w:rsidRPr="00036694">
        <w:rPr>
          <w:sz w:val="24"/>
          <w:szCs w:val="24"/>
        </w:rPr>
        <w:t>системы.</w:t>
      </w:r>
    </w:p>
    <w:p w:rsidR="00036694" w:rsidRPr="00036694" w:rsidRDefault="00036694" w:rsidP="00036694">
      <w:pPr>
        <w:spacing w:line="360" w:lineRule="auto"/>
        <w:ind w:firstLine="851"/>
        <w:jc w:val="both"/>
        <w:rPr>
          <w:sz w:val="24"/>
          <w:szCs w:val="24"/>
        </w:rPr>
      </w:pPr>
      <w:r w:rsidRPr="00036694">
        <w:rPr>
          <w:sz w:val="24"/>
          <w:szCs w:val="24"/>
        </w:rPr>
        <w:t>Нематериальные активы этой группы поставлены на учет в условной оценке</w:t>
      </w:r>
      <w:r w:rsidR="00063812">
        <w:rPr>
          <w:sz w:val="24"/>
          <w:szCs w:val="24"/>
        </w:rPr>
        <w:t xml:space="preserve"> </w:t>
      </w:r>
      <w:r w:rsidRPr="00036694">
        <w:rPr>
          <w:sz w:val="24"/>
          <w:szCs w:val="24"/>
        </w:rPr>
        <w:t>1,0 руб. каждый, амортизация по ним не начисляется.</w:t>
      </w:r>
    </w:p>
    <w:p w:rsidR="00036694" w:rsidRPr="00036694" w:rsidRDefault="00036694" w:rsidP="00036694">
      <w:pPr>
        <w:spacing w:line="360" w:lineRule="auto"/>
        <w:ind w:firstLine="851"/>
        <w:jc w:val="both"/>
        <w:rPr>
          <w:sz w:val="24"/>
          <w:szCs w:val="24"/>
        </w:rPr>
      </w:pPr>
      <w:r w:rsidRPr="00036694">
        <w:rPr>
          <w:sz w:val="24"/>
          <w:szCs w:val="24"/>
        </w:rPr>
        <w:t>Деятельность Общества в отчетном году контролировалась ООО</w:t>
      </w:r>
      <w:r w:rsidR="00063812">
        <w:rPr>
          <w:sz w:val="24"/>
          <w:szCs w:val="24"/>
        </w:rPr>
        <w:t xml:space="preserve"> </w:t>
      </w:r>
      <w:r w:rsidRPr="00036694">
        <w:rPr>
          <w:sz w:val="24"/>
          <w:szCs w:val="24"/>
        </w:rPr>
        <w:t xml:space="preserve">«ТЕХНОТРАСТ». </w:t>
      </w:r>
      <w:proofErr w:type="gramStart"/>
      <w:r w:rsidRPr="00036694">
        <w:rPr>
          <w:sz w:val="24"/>
          <w:szCs w:val="24"/>
        </w:rPr>
        <w:t>ООО «ТЕХНОТРАСТ» арендовало у Общества нежилое</w:t>
      </w:r>
      <w:r w:rsidR="00063812">
        <w:rPr>
          <w:sz w:val="24"/>
          <w:szCs w:val="24"/>
        </w:rPr>
        <w:t xml:space="preserve"> </w:t>
      </w:r>
      <w:r w:rsidRPr="00036694">
        <w:rPr>
          <w:sz w:val="24"/>
          <w:szCs w:val="24"/>
        </w:rPr>
        <w:t>помещение по стоимости, эквивалентной арендной плате за аналогичные площади для</w:t>
      </w:r>
      <w:r w:rsidR="00063812">
        <w:rPr>
          <w:sz w:val="24"/>
          <w:szCs w:val="24"/>
        </w:rPr>
        <w:t xml:space="preserve"> </w:t>
      </w:r>
      <w:r w:rsidRPr="00036694">
        <w:rPr>
          <w:sz w:val="24"/>
          <w:szCs w:val="24"/>
        </w:rPr>
        <w:t xml:space="preserve">других арендаторов, а также </w:t>
      </w:r>
      <w:r w:rsidRPr="00036694">
        <w:rPr>
          <w:sz w:val="24"/>
          <w:szCs w:val="24"/>
        </w:rPr>
        <w:lastRenderedPageBreak/>
        <w:t xml:space="preserve">оказало Обществу консультационные, экспертные </w:t>
      </w:r>
      <w:proofErr w:type="spellStart"/>
      <w:r w:rsidRPr="00036694">
        <w:rPr>
          <w:sz w:val="24"/>
          <w:szCs w:val="24"/>
        </w:rPr>
        <w:t>услугиобщей</w:t>
      </w:r>
      <w:proofErr w:type="spellEnd"/>
      <w:r w:rsidRPr="00036694">
        <w:rPr>
          <w:sz w:val="24"/>
          <w:szCs w:val="24"/>
        </w:rPr>
        <w:t xml:space="preserve"> стоимостью 167,3 тыс. руб. (</w:t>
      </w:r>
      <w:proofErr w:type="spellStart"/>
      <w:r w:rsidRPr="00036694">
        <w:rPr>
          <w:sz w:val="24"/>
          <w:szCs w:val="24"/>
        </w:rPr>
        <w:t>вкл</w:t>
      </w:r>
      <w:proofErr w:type="spellEnd"/>
      <w:r w:rsidRPr="00036694">
        <w:rPr>
          <w:sz w:val="24"/>
          <w:szCs w:val="24"/>
        </w:rPr>
        <w:t>.</w:t>
      </w:r>
      <w:proofErr w:type="gramEnd"/>
      <w:r w:rsidRPr="00036694">
        <w:rPr>
          <w:sz w:val="24"/>
          <w:szCs w:val="24"/>
        </w:rPr>
        <w:t xml:space="preserve"> </w:t>
      </w:r>
      <w:proofErr w:type="gramStart"/>
      <w:r w:rsidRPr="00036694">
        <w:rPr>
          <w:sz w:val="24"/>
          <w:szCs w:val="24"/>
        </w:rPr>
        <w:t>НДС).</w:t>
      </w:r>
      <w:proofErr w:type="gramEnd"/>
    </w:p>
    <w:p w:rsidR="00036694" w:rsidRPr="00036694" w:rsidRDefault="00036694" w:rsidP="00036694">
      <w:pPr>
        <w:spacing w:line="360" w:lineRule="auto"/>
        <w:ind w:firstLine="851"/>
        <w:jc w:val="both"/>
        <w:rPr>
          <w:sz w:val="24"/>
          <w:szCs w:val="24"/>
        </w:rPr>
      </w:pPr>
      <w:r w:rsidRPr="00036694">
        <w:rPr>
          <w:sz w:val="24"/>
          <w:szCs w:val="24"/>
        </w:rPr>
        <w:t>Остаток средств внебюджетного фонда для финансирования научных</w:t>
      </w:r>
      <w:r w:rsidR="00063812">
        <w:rPr>
          <w:sz w:val="24"/>
          <w:szCs w:val="24"/>
        </w:rPr>
        <w:t xml:space="preserve"> </w:t>
      </w:r>
      <w:r w:rsidRPr="00036694">
        <w:rPr>
          <w:sz w:val="24"/>
          <w:szCs w:val="24"/>
        </w:rPr>
        <w:t xml:space="preserve">исследований и экспериментальных разработок </w:t>
      </w:r>
      <w:proofErr w:type="gramStart"/>
      <w:r w:rsidRPr="00036694">
        <w:rPr>
          <w:sz w:val="24"/>
          <w:szCs w:val="24"/>
        </w:rPr>
        <w:t>на конец</w:t>
      </w:r>
      <w:proofErr w:type="gramEnd"/>
      <w:r w:rsidRPr="00036694">
        <w:rPr>
          <w:sz w:val="24"/>
          <w:szCs w:val="24"/>
        </w:rPr>
        <w:t xml:space="preserve"> 2010 г. составил 14313,9 тыс.</w:t>
      </w:r>
      <w:r w:rsidR="00063812">
        <w:rPr>
          <w:sz w:val="24"/>
          <w:szCs w:val="24"/>
        </w:rPr>
        <w:t xml:space="preserve"> </w:t>
      </w:r>
      <w:r w:rsidRPr="00036694">
        <w:rPr>
          <w:sz w:val="24"/>
          <w:szCs w:val="24"/>
        </w:rPr>
        <w:t>руб., и не изменился по сравнению с началом отчетного года.</w:t>
      </w:r>
    </w:p>
    <w:p w:rsidR="00036694" w:rsidRPr="00036694" w:rsidRDefault="00036694" w:rsidP="00036694">
      <w:pPr>
        <w:spacing w:line="360" w:lineRule="auto"/>
        <w:ind w:firstLine="851"/>
        <w:jc w:val="both"/>
        <w:rPr>
          <w:sz w:val="24"/>
          <w:szCs w:val="24"/>
        </w:rPr>
      </w:pPr>
      <w:r w:rsidRPr="00036694">
        <w:rPr>
          <w:sz w:val="24"/>
          <w:szCs w:val="24"/>
        </w:rPr>
        <w:t>На формирование финансового результата деятельности Общества в 2010г.,</w:t>
      </w:r>
      <w:r w:rsidR="00063812">
        <w:rPr>
          <w:sz w:val="24"/>
          <w:szCs w:val="24"/>
        </w:rPr>
        <w:t xml:space="preserve"> </w:t>
      </w:r>
      <w:r w:rsidRPr="00036694">
        <w:rPr>
          <w:sz w:val="24"/>
          <w:szCs w:val="24"/>
        </w:rPr>
        <w:t>как и предыдущем году, оказало существенное влияние изменение курсов</w:t>
      </w:r>
      <w:r w:rsidR="00063812">
        <w:rPr>
          <w:sz w:val="24"/>
          <w:szCs w:val="24"/>
        </w:rPr>
        <w:t xml:space="preserve"> </w:t>
      </w:r>
      <w:r w:rsidRPr="00036694">
        <w:rPr>
          <w:sz w:val="24"/>
          <w:szCs w:val="24"/>
        </w:rPr>
        <w:t>иностранных валют, установленных Банком России, которое привело к появлению</w:t>
      </w:r>
      <w:r w:rsidR="00063812">
        <w:rPr>
          <w:sz w:val="24"/>
          <w:szCs w:val="24"/>
        </w:rPr>
        <w:t xml:space="preserve"> </w:t>
      </w:r>
      <w:proofErr w:type="spellStart"/>
      <w:r w:rsidRPr="00036694">
        <w:rPr>
          <w:sz w:val="24"/>
          <w:szCs w:val="24"/>
        </w:rPr>
        <w:t>внереализационного</w:t>
      </w:r>
      <w:proofErr w:type="spellEnd"/>
      <w:r w:rsidRPr="00036694">
        <w:rPr>
          <w:sz w:val="24"/>
          <w:szCs w:val="24"/>
        </w:rPr>
        <w:t xml:space="preserve"> дохода в виде курсовых </w:t>
      </w:r>
      <w:proofErr w:type="spellStart"/>
      <w:r w:rsidRPr="00036694">
        <w:rPr>
          <w:sz w:val="24"/>
          <w:szCs w:val="24"/>
        </w:rPr>
        <w:t>разниц</w:t>
      </w:r>
      <w:proofErr w:type="spellEnd"/>
      <w:r w:rsidRPr="00036694">
        <w:rPr>
          <w:sz w:val="24"/>
          <w:szCs w:val="24"/>
        </w:rPr>
        <w:t xml:space="preserve"> от переоценки имущества и</w:t>
      </w:r>
      <w:r w:rsidR="00063812">
        <w:rPr>
          <w:sz w:val="24"/>
          <w:szCs w:val="24"/>
        </w:rPr>
        <w:t xml:space="preserve"> </w:t>
      </w:r>
      <w:r w:rsidRPr="00036694">
        <w:rPr>
          <w:sz w:val="24"/>
          <w:szCs w:val="24"/>
        </w:rPr>
        <w:t xml:space="preserve">обязательств (в основном от переоценки кредита, полученного от </w:t>
      </w:r>
      <w:proofErr w:type="spellStart"/>
      <w:r w:rsidRPr="00036694">
        <w:rPr>
          <w:sz w:val="24"/>
          <w:szCs w:val="24"/>
        </w:rPr>
        <w:t>Хайпо</w:t>
      </w:r>
      <w:proofErr w:type="spellEnd"/>
      <w:r w:rsidRPr="00036694">
        <w:rPr>
          <w:sz w:val="24"/>
          <w:szCs w:val="24"/>
        </w:rPr>
        <w:t xml:space="preserve"> </w:t>
      </w:r>
      <w:proofErr w:type="spellStart"/>
      <w:r w:rsidRPr="00036694">
        <w:rPr>
          <w:sz w:val="24"/>
          <w:szCs w:val="24"/>
        </w:rPr>
        <w:t>Инвестмент</w:t>
      </w:r>
      <w:proofErr w:type="spellEnd"/>
      <w:r w:rsidR="00063812">
        <w:rPr>
          <w:sz w:val="24"/>
          <w:szCs w:val="24"/>
        </w:rPr>
        <w:t xml:space="preserve"> </w:t>
      </w:r>
      <w:r w:rsidRPr="00036694">
        <w:rPr>
          <w:sz w:val="24"/>
          <w:szCs w:val="24"/>
        </w:rPr>
        <w:t>Банка). Отрицательные курсовые разницы от переоценки имущества и обязательств</w:t>
      </w:r>
      <w:r w:rsidR="00063812">
        <w:rPr>
          <w:sz w:val="24"/>
          <w:szCs w:val="24"/>
        </w:rPr>
        <w:t xml:space="preserve"> </w:t>
      </w:r>
      <w:r w:rsidRPr="00036694">
        <w:rPr>
          <w:sz w:val="24"/>
          <w:szCs w:val="24"/>
        </w:rPr>
        <w:t>составили по итогам года 34170,6 тыс. руб., тогда как положительные курсовые</w:t>
      </w:r>
      <w:r w:rsidR="00063812">
        <w:rPr>
          <w:sz w:val="24"/>
          <w:szCs w:val="24"/>
        </w:rPr>
        <w:t xml:space="preserve"> </w:t>
      </w:r>
      <w:r w:rsidRPr="00036694">
        <w:rPr>
          <w:sz w:val="24"/>
          <w:szCs w:val="24"/>
        </w:rPr>
        <w:t>разницы от переоценки имущества и обязательств составили по итогам года 48750,8</w:t>
      </w:r>
      <w:r w:rsidR="00063812">
        <w:rPr>
          <w:sz w:val="24"/>
          <w:szCs w:val="24"/>
        </w:rPr>
        <w:t xml:space="preserve"> </w:t>
      </w:r>
      <w:r w:rsidRPr="00036694">
        <w:rPr>
          <w:sz w:val="24"/>
          <w:szCs w:val="24"/>
        </w:rPr>
        <w:t>тыс. руб.</w:t>
      </w:r>
    </w:p>
    <w:p w:rsidR="00474E3B" w:rsidRDefault="00474E3B">
      <w:pPr>
        <w:spacing w:after="200" w:line="276" w:lineRule="auto"/>
        <w:rPr>
          <w:sz w:val="24"/>
          <w:szCs w:val="24"/>
        </w:rPr>
      </w:pPr>
    </w:p>
    <w:p w:rsidR="009D713E" w:rsidRDefault="009D713E" w:rsidP="009D713E">
      <w:pPr>
        <w:spacing w:line="360" w:lineRule="auto"/>
        <w:ind w:right="-113" w:firstLine="720"/>
        <w:jc w:val="both"/>
        <w:rPr>
          <w:sz w:val="24"/>
          <w:szCs w:val="24"/>
        </w:rPr>
      </w:pPr>
    </w:p>
    <w:p w:rsidR="009D713E" w:rsidRDefault="009D713E" w:rsidP="009D713E">
      <w:pPr>
        <w:spacing w:line="360" w:lineRule="auto"/>
        <w:ind w:right="-113" w:firstLine="720"/>
        <w:jc w:val="both"/>
        <w:rPr>
          <w:b/>
          <w:sz w:val="24"/>
          <w:szCs w:val="24"/>
        </w:rPr>
      </w:pPr>
      <w:r w:rsidRPr="00574D61">
        <w:rPr>
          <w:b/>
          <w:sz w:val="24"/>
          <w:szCs w:val="24"/>
        </w:rPr>
        <w:t>4. Информация об объеме каждого из использованных Обществом в отчетном году видов энергетических ресурсов в натуральном выражении и в денежном выражении.</w:t>
      </w:r>
    </w:p>
    <w:p w:rsidR="009D713E" w:rsidRDefault="009D713E" w:rsidP="009D713E">
      <w:pPr>
        <w:spacing w:line="360" w:lineRule="auto"/>
        <w:ind w:right="-113" w:firstLine="720"/>
        <w:jc w:val="both"/>
        <w:rPr>
          <w:b/>
          <w:sz w:val="24"/>
          <w:szCs w:val="24"/>
        </w:rPr>
      </w:pPr>
    </w:p>
    <w:p w:rsidR="009D713E" w:rsidRPr="007E2F1B" w:rsidRDefault="009D713E" w:rsidP="009D713E">
      <w:pPr>
        <w:spacing w:line="360" w:lineRule="auto"/>
        <w:ind w:firstLine="720"/>
        <w:jc w:val="both"/>
        <w:rPr>
          <w:sz w:val="24"/>
          <w:szCs w:val="24"/>
          <w:lang w:eastAsia="en-US"/>
        </w:rPr>
      </w:pPr>
      <w:r w:rsidRPr="007E2F1B">
        <w:rPr>
          <w:sz w:val="24"/>
          <w:szCs w:val="24"/>
          <w:lang w:eastAsia="en-US"/>
        </w:rPr>
        <w:t>В отчетном году велось потребление электрической и тепловой энергии для обеспечения электричеством, горячим водоснабжением и отоплением строений 20 и 23, принадлежащих ОАО «ЗИТЦ» на праве собственности.</w:t>
      </w:r>
    </w:p>
    <w:p w:rsidR="009D713E" w:rsidRPr="007E2F1B" w:rsidRDefault="009D713E" w:rsidP="009D713E">
      <w:pPr>
        <w:spacing w:line="360" w:lineRule="auto"/>
        <w:ind w:firstLine="720"/>
        <w:jc w:val="both"/>
        <w:rPr>
          <w:sz w:val="24"/>
          <w:szCs w:val="24"/>
          <w:lang w:eastAsia="en-US"/>
        </w:rPr>
      </w:pPr>
      <w:r w:rsidRPr="007E2F1B">
        <w:rPr>
          <w:sz w:val="24"/>
          <w:szCs w:val="24"/>
          <w:lang w:eastAsia="en-US"/>
        </w:rPr>
        <w:t>Количество потребленных ОАО «ЗИТЦ» энергоносителей за 20</w:t>
      </w:r>
      <w:r w:rsidR="00474E3B">
        <w:rPr>
          <w:sz w:val="24"/>
          <w:szCs w:val="24"/>
          <w:lang w:eastAsia="en-US"/>
        </w:rPr>
        <w:t>10</w:t>
      </w:r>
      <w:r w:rsidRPr="007E2F1B">
        <w:rPr>
          <w:sz w:val="24"/>
          <w:szCs w:val="24"/>
          <w:lang w:eastAsia="en-US"/>
        </w:rPr>
        <w:t xml:space="preserve"> год:</w:t>
      </w:r>
    </w:p>
    <w:p w:rsidR="009D713E" w:rsidRPr="007E2F1B" w:rsidRDefault="009D713E" w:rsidP="009D713E">
      <w:pPr>
        <w:spacing w:line="360" w:lineRule="auto"/>
        <w:ind w:firstLine="1701"/>
        <w:jc w:val="both"/>
        <w:rPr>
          <w:sz w:val="24"/>
          <w:szCs w:val="24"/>
          <w:lang w:eastAsia="en-US"/>
        </w:rPr>
      </w:pPr>
      <w:r w:rsidRPr="007E2F1B">
        <w:rPr>
          <w:sz w:val="24"/>
          <w:szCs w:val="24"/>
          <w:lang w:eastAsia="en-US"/>
        </w:rPr>
        <w:t xml:space="preserve">- Электрическая энергия – </w:t>
      </w:r>
      <w:r w:rsidR="00C13A95">
        <w:rPr>
          <w:sz w:val="24"/>
          <w:szCs w:val="24"/>
          <w:lang w:eastAsia="en-US"/>
        </w:rPr>
        <w:t>4 007 224</w:t>
      </w:r>
      <w:r w:rsidRPr="007E2F1B">
        <w:rPr>
          <w:sz w:val="24"/>
          <w:szCs w:val="24"/>
          <w:lang w:eastAsia="en-US"/>
        </w:rPr>
        <w:t xml:space="preserve"> кВт/</w:t>
      </w:r>
      <w:proofErr w:type="gramStart"/>
      <w:r w:rsidRPr="007E2F1B">
        <w:rPr>
          <w:sz w:val="24"/>
          <w:szCs w:val="24"/>
          <w:lang w:eastAsia="en-US"/>
        </w:rPr>
        <w:t>ч</w:t>
      </w:r>
      <w:proofErr w:type="gramEnd"/>
      <w:r w:rsidRPr="007E2F1B">
        <w:rPr>
          <w:sz w:val="24"/>
          <w:szCs w:val="24"/>
          <w:lang w:eastAsia="en-US"/>
        </w:rPr>
        <w:t>,</w:t>
      </w:r>
    </w:p>
    <w:p w:rsidR="009D713E" w:rsidRPr="007E2F1B" w:rsidRDefault="009D713E" w:rsidP="009D713E">
      <w:pPr>
        <w:spacing w:line="360" w:lineRule="auto"/>
        <w:ind w:firstLine="1701"/>
        <w:jc w:val="both"/>
        <w:rPr>
          <w:sz w:val="24"/>
          <w:szCs w:val="24"/>
          <w:lang w:eastAsia="en-US"/>
        </w:rPr>
      </w:pPr>
      <w:r w:rsidRPr="007E2F1B">
        <w:rPr>
          <w:sz w:val="24"/>
          <w:szCs w:val="24"/>
          <w:lang w:eastAsia="en-US"/>
        </w:rPr>
        <w:t xml:space="preserve">- Тепловая энергия </w:t>
      </w:r>
      <w:r w:rsidR="00C13A95">
        <w:rPr>
          <w:sz w:val="24"/>
          <w:szCs w:val="24"/>
          <w:lang w:eastAsia="en-US"/>
        </w:rPr>
        <w:t>–</w:t>
      </w:r>
      <w:r w:rsidRPr="007E2F1B">
        <w:rPr>
          <w:sz w:val="24"/>
          <w:szCs w:val="24"/>
          <w:lang w:eastAsia="en-US"/>
        </w:rPr>
        <w:t xml:space="preserve"> </w:t>
      </w:r>
      <w:r w:rsidR="00C01DC1">
        <w:rPr>
          <w:sz w:val="24"/>
          <w:szCs w:val="24"/>
          <w:lang w:eastAsia="en-US"/>
        </w:rPr>
        <w:t>2</w:t>
      </w:r>
      <w:r w:rsidR="00C13A95">
        <w:rPr>
          <w:sz w:val="24"/>
          <w:szCs w:val="24"/>
          <w:lang w:eastAsia="en-US"/>
        </w:rPr>
        <w:t> </w:t>
      </w:r>
      <w:r w:rsidR="00C01DC1">
        <w:rPr>
          <w:sz w:val="24"/>
          <w:szCs w:val="24"/>
          <w:lang w:eastAsia="en-US"/>
        </w:rPr>
        <w:t>719</w:t>
      </w:r>
      <w:r w:rsidR="00C13A95">
        <w:rPr>
          <w:sz w:val="24"/>
          <w:szCs w:val="24"/>
          <w:lang w:eastAsia="en-US"/>
        </w:rPr>
        <w:t xml:space="preserve"> </w:t>
      </w:r>
      <w:r w:rsidRPr="007E2F1B">
        <w:rPr>
          <w:sz w:val="24"/>
          <w:szCs w:val="24"/>
          <w:lang w:eastAsia="en-US"/>
        </w:rPr>
        <w:t>Гкал.</w:t>
      </w:r>
    </w:p>
    <w:p w:rsidR="009D713E" w:rsidRPr="007E2F1B" w:rsidRDefault="009D713E" w:rsidP="009D713E">
      <w:pPr>
        <w:spacing w:line="360" w:lineRule="auto"/>
        <w:ind w:firstLine="720"/>
        <w:jc w:val="both"/>
        <w:rPr>
          <w:sz w:val="24"/>
          <w:szCs w:val="24"/>
          <w:lang w:eastAsia="en-US"/>
        </w:rPr>
      </w:pPr>
      <w:r w:rsidRPr="007E2F1B">
        <w:rPr>
          <w:sz w:val="24"/>
          <w:szCs w:val="24"/>
          <w:lang w:eastAsia="en-US"/>
        </w:rPr>
        <w:t>Стоимость потребленных О</w:t>
      </w:r>
      <w:r w:rsidR="00C01DC1">
        <w:rPr>
          <w:sz w:val="24"/>
          <w:szCs w:val="24"/>
          <w:lang w:eastAsia="en-US"/>
        </w:rPr>
        <w:t>АО «ЗИТЦ» энергоносителей за 2010</w:t>
      </w:r>
      <w:r w:rsidRPr="007E2F1B">
        <w:rPr>
          <w:sz w:val="24"/>
          <w:szCs w:val="24"/>
          <w:lang w:eastAsia="en-US"/>
        </w:rPr>
        <w:t xml:space="preserve"> год:</w:t>
      </w:r>
    </w:p>
    <w:p w:rsidR="009D713E" w:rsidRPr="007E2F1B" w:rsidRDefault="009D713E" w:rsidP="009D713E">
      <w:pPr>
        <w:spacing w:line="360" w:lineRule="auto"/>
        <w:ind w:firstLine="1701"/>
        <w:jc w:val="both"/>
        <w:rPr>
          <w:sz w:val="24"/>
          <w:szCs w:val="24"/>
          <w:lang w:eastAsia="en-US"/>
        </w:rPr>
      </w:pPr>
      <w:r w:rsidRPr="007E2F1B">
        <w:rPr>
          <w:sz w:val="24"/>
          <w:szCs w:val="24"/>
          <w:lang w:eastAsia="en-US"/>
        </w:rPr>
        <w:t>- Электрическая энергия – 1</w:t>
      </w:r>
      <w:r w:rsidR="00C13A95">
        <w:rPr>
          <w:sz w:val="24"/>
          <w:szCs w:val="24"/>
          <w:lang w:eastAsia="en-US"/>
        </w:rPr>
        <w:t>4</w:t>
      </w:r>
      <w:r w:rsidRPr="007E2F1B">
        <w:rPr>
          <w:sz w:val="24"/>
          <w:szCs w:val="24"/>
          <w:lang w:eastAsia="en-US"/>
        </w:rPr>
        <w:t> </w:t>
      </w:r>
      <w:r w:rsidR="00C13A95">
        <w:rPr>
          <w:sz w:val="24"/>
          <w:szCs w:val="24"/>
          <w:lang w:eastAsia="en-US"/>
        </w:rPr>
        <w:t>734</w:t>
      </w:r>
      <w:r w:rsidRPr="007E2F1B">
        <w:rPr>
          <w:sz w:val="24"/>
          <w:szCs w:val="24"/>
          <w:lang w:eastAsia="en-US"/>
        </w:rPr>
        <w:t> </w:t>
      </w:r>
      <w:r w:rsidR="00C13A95">
        <w:rPr>
          <w:sz w:val="24"/>
          <w:szCs w:val="24"/>
          <w:lang w:eastAsia="en-US"/>
        </w:rPr>
        <w:t>959</w:t>
      </w:r>
      <w:r w:rsidRPr="007E2F1B">
        <w:rPr>
          <w:sz w:val="24"/>
          <w:szCs w:val="24"/>
          <w:lang w:eastAsia="en-US"/>
        </w:rPr>
        <w:t>,</w:t>
      </w:r>
      <w:r w:rsidR="00C13A95">
        <w:rPr>
          <w:sz w:val="24"/>
          <w:szCs w:val="24"/>
          <w:lang w:eastAsia="en-US"/>
        </w:rPr>
        <w:t>10</w:t>
      </w:r>
      <w:r w:rsidRPr="007E2F1B">
        <w:rPr>
          <w:sz w:val="24"/>
          <w:szCs w:val="24"/>
          <w:lang w:eastAsia="en-US"/>
        </w:rPr>
        <w:t xml:space="preserve"> руб.,</w:t>
      </w:r>
    </w:p>
    <w:p w:rsidR="009D713E" w:rsidRDefault="009D713E" w:rsidP="009D713E">
      <w:pPr>
        <w:spacing w:line="360" w:lineRule="auto"/>
        <w:ind w:firstLine="1701"/>
        <w:jc w:val="both"/>
        <w:rPr>
          <w:sz w:val="24"/>
          <w:szCs w:val="24"/>
          <w:lang w:eastAsia="en-US"/>
        </w:rPr>
      </w:pPr>
      <w:r w:rsidRPr="007E2F1B">
        <w:rPr>
          <w:sz w:val="24"/>
          <w:szCs w:val="24"/>
          <w:lang w:eastAsia="en-US"/>
        </w:rPr>
        <w:t xml:space="preserve">- Тепловая энергия – </w:t>
      </w:r>
      <w:r w:rsidR="004272DD">
        <w:rPr>
          <w:sz w:val="24"/>
          <w:szCs w:val="24"/>
          <w:lang w:eastAsia="en-US"/>
        </w:rPr>
        <w:t>4 049 805</w:t>
      </w:r>
      <w:r w:rsidRPr="007E2F1B">
        <w:rPr>
          <w:sz w:val="24"/>
          <w:szCs w:val="24"/>
          <w:lang w:eastAsia="en-US"/>
        </w:rPr>
        <w:t>,</w:t>
      </w:r>
      <w:r w:rsidR="004272DD">
        <w:rPr>
          <w:sz w:val="24"/>
          <w:szCs w:val="24"/>
          <w:lang w:eastAsia="en-US"/>
        </w:rPr>
        <w:t>92</w:t>
      </w:r>
      <w:r w:rsidRPr="007E2F1B">
        <w:rPr>
          <w:sz w:val="24"/>
          <w:szCs w:val="24"/>
          <w:lang w:eastAsia="en-US"/>
        </w:rPr>
        <w:t xml:space="preserve"> руб.</w:t>
      </w:r>
    </w:p>
    <w:p w:rsidR="00474E3B" w:rsidRDefault="00474E3B">
      <w:pPr>
        <w:spacing w:after="200" w:line="276" w:lineRule="auto"/>
        <w:rPr>
          <w:b/>
          <w:sz w:val="24"/>
          <w:szCs w:val="24"/>
        </w:rPr>
      </w:pPr>
      <w:r>
        <w:rPr>
          <w:b/>
          <w:sz w:val="24"/>
          <w:szCs w:val="24"/>
        </w:rPr>
        <w:br w:type="page"/>
      </w:r>
    </w:p>
    <w:p w:rsidR="009D713E" w:rsidRPr="005E4FEA" w:rsidRDefault="009D713E" w:rsidP="009D713E">
      <w:pPr>
        <w:spacing w:line="360" w:lineRule="auto"/>
        <w:ind w:right="-113" w:firstLine="720"/>
        <w:jc w:val="both"/>
        <w:rPr>
          <w:b/>
          <w:sz w:val="24"/>
          <w:szCs w:val="24"/>
        </w:rPr>
      </w:pPr>
    </w:p>
    <w:p w:rsidR="009D713E" w:rsidRDefault="009D713E" w:rsidP="009D713E">
      <w:pPr>
        <w:spacing w:line="360" w:lineRule="auto"/>
        <w:ind w:right="-113" w:firstLine="720"/>
        <w:jc w:val="both"/>
        <w:rPr>
          <w:b/>
          <w:sz w:val="24"/>
          <w:szCs w:val="24"/>
        </w:rPr>
      </w:pPr>
      <w:r w:rsidRPr="004B6B8B">
        <w:rPr>
          <w:b/>
          <w:sz w:val="24"/>
          <w:szCs w:val="24"/>
        </w:rPr>
        <w:t>5.</w:t>
      </w:r>
      <w:r w:rsidRPr="004B6B8B">
        <w:rPr>
          <w:b/>
        </w:rPr>
        <w:t xml:space="preserve"> </w:t>
      </w:r>
      <w:r w:rsidRPr="004B6B8B">
        <w:rPr>
          <w:b/>
          <w:sz w:val="24"/>
          <w:szCs w:val="24"/>
        </w:rPr>
        <w:t>Перспективы развития акционерного  общества</w:t>
      </w:r>
      <w:r>
        <w:rPr>
          <w:b/>
          <w:sz w:val="24"/>
          <w:szCs w:val="24"/>
        </w:rPr>
        <w:t>.</w:t>
      </w:r>
    </w:p>
    <w:p w:rsidR="009D713E" w:rsidRPr="00161CFB" w:rsidRDefault="009D713E" w:rsidP="009D713E">
      <w:pPr>
        <w:spacing w:line="360" w:lineRule="auto"/>
        <w:ind w:right="-113" w:firstLine="720"/>
        <w:jc w:val="both"/>
        <w:rPr>
          <w:sz w:val="24"/>
          <w:szCs w:val="24"/>
        </w:rPr>
      </w:pPr>
      <w:r w:rsidRPr="004B6B8B">
        <w:rPr>
          <w:b/>
          <w:sz w:val="24"/>
          <w:szCs w:val="24"/>
        </w:rPr>
        <w:t xml:space="preserve"> </w:t>
      </w:r>
    </w:p>
    <w:p w:rsidR="009D713E" w:rsidRPr="00161CFB" w:rsidRDefault="009D713E" w:rsidP="009D713E">
      <w:pPr>
        <w:spacing w:line="360" w:lineRule="auto"/>
        <w:ind w:right="-113" w:firstLine="720"/>
        <w:jc w:val="both"/>
        <w:rPr>
          <w:sz w:val="24"/>
          <w:szCs w:val="24"/>
        </w:rPr>
      </w:pPr>
      <w:r>
        <w:rPr>
          <w:sz w:val="24"/>
          <w:szCs w:val="24"/>
        </w:rPr>
        <w:t>Основная цель - д</w:t>
      </w:r>
      <w:r w:rsidRPr="00161CFB">
        <w:rPr>
          <w:sz w:val="24"/>
          <w:szCs w:val="24"/>
        </w:rPr>
        <w:t xml:space="preserve">остижение состояния устойчивого развития бизнеса на основе реализации конкурентоспособной высокотехнологичной продукции </w:t>
      </w:r>
    </w:p>
    <w:p w:rsidR="009D713E" w:rsidRPr="00161CFB" w:rsidRDefault="009D713E" w:rsidP="009D713E">
      <w:pPr>
        <w:spacing w:line="360" w:lineRule="auto"/>
        <w:ind w:right="-113" w:firstLine="720"/>
        <w:jc w:val="both"/>
        <w:rPr>
          <w:sz w:val="24"/>
          <w:szCs w:val="24"/>
        </w:rPr>
      </w:pPr>
      <w:r w:rsidRPr="00161CFB">
        <w:rPr>
          <w:sz w:val="24"/>
          <w:szCs w:val="24"/>
        </w:rPr>
        <w:t>Задачи</w:t>
      </w:r>
    </w:p>
    <w:p w:rsidR="009D713E" w:rsidRPr="00161CFB" w:rsidRDefault="009D713E" w:rsidP="009D713E">
      <w:pPr>
        <w:spacing w:line="360" w:lineRule="auto"/>
        <w:ind w:right="-113" w:firstLine="720"/>
        <w:jc w:val="both"/>
        <w:rPr>
          <w:sz w:val="24"/>
          <w:szCs w:val="24"/>
        </w:rPr>
      </w:pPr>
      <w:r w:rsidRPr="00161CFB">
        <w:rPr>
          <w:sz w:val="24"/>
          <w:szCs w:val="24"/>
        </w:rPr>
        <w:t>1.</w:t>
      </w:r>
      <w:r w:rsidRPr="00161CFB">
        <w:rPr>
          <w:sz w:val="24"/>
          <w:szCs w:val="24"/>
        </w:rPr>
        <w:tab/>
        <w:t>Развитие инновационной инфраструктуры пропорционально возможностям развития научной и производственной деятельности.</w:t>
      </w:r>
    </w:p>
    <w:p w:rsidR="009D713E" w:rsidRPr="00161CFB" w:rsidRDefault="009D713E" w:rsidP="009D713E">
      <w:pPr>
        <w:spacing w:line="360" w:lineRule="auto"/>
        <w:ind w:right="-113" w:firstLine="720"/>
        <w:jc w:val="both"/>
        <w:rPr>
          <w:sz w:val="24"/>
          <w:szCs w:val="24"/>
        </w:rPr>
      </w:pPr>
      <w:r w:rsidRPr="00161CFB">
        <w:rPr>
          <w:sz w:val="24"/>
          <w:szCs w:val="24"/>
        </w:rPr>
        <w:t>2.</w:t>
      </w:r>
      <w:r w:rsidRPr="00161CFB">
        <w:rPr>
          <w:sz w:val="24"/>
          <w:szCs w:val="24"/>
        </w:rPr>
        <w:tab/>
        <w:t xml:space="preserve">Развитие финансово-организационной корпоративной структуры взаимодействия с партнёрами, заказчиками и поставщиками. </w:t>
      </w:r>
    </w:p>
    <w:p w:rsidR="009D713E" w:rsidRPr="00161CFB" w:rsidRDefault="009D713E" w:rsidP="009D713E">
      <w:pPr>
        <w:spacing w:line="360" w:lineRule="auto"/>
        <w:ind w:right="-113" w:firstLine="720"/>
        <w:jc w:val="both"/>
        <w:rPr>
          <w:sz w:val="24"/>
          <w:szCs w:val="24"/>
        </w:rPr>
      </w:pPr>
      <w:r w:rsidRPr="00161CFB">
        <w:rPr>
          <w:sz w:val="24"/>
          <w:szCs w:val="24"/>
        </w:rPr>
        <w:t>3.</w:t>
      </w:r>
      <w:r w:rsidRPr="00161CFB">
        <w:rPr>
          <w:sz w:val="24"/>
          <w:szCs w:val="24"/>
        </w:rPr>
        <w:tab/>
        <w:t>Создание системы продвижения и реализации инновационной продукции.</w:t>
      </w:r>
    </w:p>
    <w:p w:rsidR="009D713E" w:rsidRPr="00161CFB" w:rsidRDefault="009D713E" w:rsidP="009D713E">
      <w:pPr>
        <w:spacing w:line="360" w:lineRule="auto"/>
        <w:ind w:right="-113" w:firstLine="720"/>
        <w:jc w:val="both"/>
        <w:rPr>
          <w:sz w:val="24"/>
          <w:szCs w:val="24"/>
        </w:rPr>
      </w:pPr>
      <w:r w:rsidRPr="00161CFB">
        <w:rPr>
          <w:sz w:val="24"/>
          <w:szCs w:val="24"/>
        </w:rPr>
        <w:t>4.</w:t>
      </w:r>
      <w:r w:rsidRPr="00161CFB">
        <w:rPr>
          <w:sz w:val="24"/>
          <w:szCs w:val="24"/>
        </w:rPr>
        <w:tab/>
        <w:t>Инициализация и реализация комплексных инновационных проектов, направленных на разработку и создание рыночно</w:t>
      </w:r>
      <w:r>
        <w:rPr>
          <w:sz w:val="24"/>
          <w:szCs w:val="24"/>
        </w:rPr>
        <w:t xml:space="preserve"> </w:t>
      </w:r>
      <w:r w:rsidRPr="00161CFB">
        <w:rPr>
          <w:sz w:val="24"/>
          <w:szCs w:val="24"/>
        </w:rPr>
        <w:t>востребованной высокотехнологичной продукции</w:t>
      </w:r>
    </w:p>
    <w:p w:rsidR="009D713E" w:rsidRPr="00161CFB" w:rsidRDefault="009D713E" w:rsidP="009D713E">
      <w:pPr>
        <w:spacing w:line="360" w:lineRule="auto"/>
        <w:ind w:right="-113" w:firstLine="720"/>
        <w:jc w:val="both"/>
        <w:rPr>
          <w:sz w:val="24"/>
          <w:szCs w:val="24"/>
        </w:rPr>
      </w:pPr>
      <w:r w:rsidRPr="00161CFB">
        <w:rPr>
          <w:sz w:val="24"/>
          <w:szCs w:val="24"/>
        </w:rPr>
        <w:t>5.</w:t>
      </w:r>
      <w:r w:rsidRPr="00161CFB">
        <w:rPr>
          <w:sz w:val="24"/>
          <w:szCs w:val="24"/>
        </w:rPr>
        <w:tab/>
        <w:t>Формирование сплоченного коллектива, нацеленного на решение поставленных целей и задач.</w:t>
      </w:r>
    </w:p>
    <w:p w:rsidR="009D713E" w:rsidRDefault="009D713E" w:rsidP="009D713E">
      <w:pPr>
        <w:spacing w:line="360" w:lineRule="auto"/>
        <w:ind w:right="-113" w:firstLine="720"/>
        <w:jc w:val="both"/>
        <w:rPr>
          <w:sz w:val="24"/>
          <w:szCs w:val="24"/>
        </w:rPr>
      </w:pPr>
    </w:p>
    <w:p w:rsidR="009D713E" w:rsidRPr="00161CFB" w:rsidRDefault="009D713E" w:rsidP="009D713E">
      <w:pPr>
        <w:spacing w:line="360" w:lineRule="auto"/>
        <w:ind w:right="-113" w:firstLine="720"/>
        <w:jc w:val="both"/>
        <w:rPr>
          <w:sz w:val="24"/>
          <w:szCs w:val="24"/>
        </w:rPr>
      </w:pPr>
      <w:r w:rsidRPr="00161CFB">
        <w:rPr>
          <w:sz w:val="24"/>
          <w:szCs w:val="24"/>
        </w:rPr>
        <w:t>I.</w:t>
      </w:r>
      <w:r w:rsidRPr="00161CFB">
        <w:rPr>
          <w:sz w:val="24"/>
          <w:szCs w:val="24"/>
        </w:rPr>
        <w:tab/>
        <w:t>Мероприятия, направленные на развит</w:t>
      </w:r>
      <w:r>
        <w:rPr>
          <w:sz w:val="24"/>
          <w:szCs w:val="24"/>
        </w:rPr>
        <w:t>ие инновационной инфраструктуры с целью  м</w:t>
      </w:r>
      <w:r w:rsidRPr="00161CFB">
        <w:rPr>
          <w:sz w:val="24"/>
          <w:szCs w:val="24"/>
        </w:rPr>
        <w:t>аксимально</w:t>
      </w:r>
      <w:r>
        <w:rPr>
          <w:sz w:val="24"/>
          <w:szCs w:val="24"/>
        </w:rPr>
        <w:t>го</w:t>
      </w:r>
      <w:r w:rsidRPr="00161CFB">
        <w:rPr>
          <w:sz w:val="24"/>
          <w:szCs w:val="24"/>
        </w:rPr>
        <w:t xml:space="preserve"> использовани</w:t>
      </w:r>
      <w:r>
        <w:rPr>
          <w:sz w:val="24"/>
          <w:szCs w:val="24"/>
        </w:rPr>
        <w:t>я</w:t>
      </w:r>
      <w:r w:rsidRPr="00161CFB">
        <w:rPr>
          <w:sz w:val="24"/>
          <w:szCs w:val="24"/>
        </w:rPr>
        <w:t xml:space="preserve"> возможностей территории Научно-образовательного и инновационного комплекса МИЭТ для развития инновационной инфраструктуры</w:t>
      </w:r>
      <w:r>
        <w:rPr>
          <w:sz w:val="24"/>
          <w:szCs w:val="24"/>
        </w:rPr>
        <w:t>.</w:t>
      </w:r>
    </w:p>
    <w:p w:rsidR="009D713E" w:rsidRDefault="009D713E" w:rsidP="009D713E">
      <w:pPr>
        <w:spacing w:line="360" w:lineRule="auto"/>
        <w:ind w:right="-113" w:firstLine="720"/>
        <w:jc w:val="both"/>
        <w:rPr>
          <w:sz w:val="24"/>
          <w:szCs w:val="24"/>
        </w:rPr>
      </w:pPr>
    </w:p>
    <w:p w:rsidR="009D713E" w:rsidRPr="00161CFB" w:rsidRDefault="009D713E" w:rsidP="009D713E">
      <w:pPr>
        <w:spacing w:line="360" w:lineRule="auto"/>
        <w:ind w:right="-113" w:firstLine="720"/>
        <w:jc w:val="both"/>
        <w:rPr>
          <w:sz w:val="24"/>
          <w:szCs w:val="24"/>
        </w:rPr>
      </w:pPr>
      <w:r w:rsidRPr="00CD26C8">
        <w:rPr>
          <w:sz w:val="24"/>
          <w:szCs w:val="24"/>
        </w:rPr>
        <w:t>1</w:t>
      </w:r>
      <w:r w:rsidRPr="00161CFB">
        <w:rPr>
          <w:sz w:val="24"/>
          <w:szCs w:val="24"/>
        </w:rPr>
        <w:t xml:space="preserve">. </w:t>
      </w:r>
      <w:r>
        <w:rPr>
          <w:sz w:val="24"/>
          <w:szCs w:val="24"/>
        </w:rPr>
        <w:t>Продолжение</w:t>
      </w:r>
      <w:r w:rsidRPr="00161CFB">
        <w:rPr>
          <w:sz w:val="24"/>
          <w:szCs w:val="24"/>
        </w:rPr>
        <w:t xml:space="preserve"> формирования инфраструктуры Технологической деревни </w:t>
      </w:r>
    </w:p>
    <w:p w:rsidR="009D713E" w:rsidRDefault="009D713E" w:rsidP="009D713E">
      <w:pPr>
        <w:spacing w:line="360" w:lineRule="auto"/>
        <w:ind w:right="-113" w:firstLine="720"/>
        <w:jc w:val="both"/>
        <w:rPr>
          <w:sz w:val="24"/>
          <w:szCs w:val="24"/>
        </w:rPr>
      </w:pPr>
      <w:r w:rsidRPr="00767052">
        <w:rPr>
          <w:sz w:val="24"/>
          <w:szCs w:val="24"/>
        </w:rPr>
        <w:t>•</w:t>
      </w:r>
      <w:r>
        <w:rPr>
          <w:sz w:val="24"/>
          <w:szCs w:val="24"/>
        </w:rPr>
        <w:t xml:space="preserve">    Проектирование </w:t>
      </w:r>
      <w:r w:rsidRPr="00161CFB">
        <w:rPr>
          <w:sz w:val="24"/>
          <w:szCs w:val="24"/>
        </w:rPr>
        <w:t>корпус</w:t>
      </w:r>
      <w:r>
        <w:rPr>
          <w:sz w:val="24"/>
          <w:szCs w:val="24"/>
        </w:rPr>
        <w:t>ов</w:t>
      </w:r>
      <w:r w:rsidRPr="00161CFB">
        <w:rPr>
          <w:sz w:val="24"/>
          <w:szCs w:val="24"/>
        </w:rPr>
        <w:t xml:space="preserve"> четвертого пускового комплекса Технологической деревни с плановым сроком  ввода в эксплуатацию 2013 год.</w:t>
      </w:r>
    </w:p>
    <w:p w:rsidR="009D713E" w:rsidRPr="00FD0B99" w:rsidRDefault="009D713E" w:rsidP="009D713E">
      <w:pPr>
        <w:spacing w:line="360" w:lineRule="auto"/>
        <w:ind w:right="-113" w:firstLine="720"/>
        <w:jc w:val="both"/>
        <w:rPr>
          <w:sz w:val="24"/>
          <w:szCs w:val="24"/>
        </w:rPr>
      </w:pPr>
      <w:r w:rsidRPr="00767052">
        <w:rPr>
          <w:sz w:val="24"/>
          <w:szCs w:val="24"/>
        </w:rPr>
        <w:t>•</w:t>
      </w:r>
      <w:r>
        <w:rPr>
          <w:sz w:val="24"/>
          <w:szCs w:val="24"/>
        </w:rPr>
        <w:t xml:space="preserve">   Продолжение</w:t>
      </w:r>
      <w:r w:rsidRPr="00FD0B99">
        <w:rPr>
          <w:sz w:val="24"/>
          <w:szCs w:val="24"/>
        </w:rPr>
        <w:t xml:space="preserve"> ОАО «ЗИТЦ»  формирования инновационной инфраструкт</w:t>
      </w:r>
      <w:r>
        <w:rPr>
          <w:sz w:val="24"/>
          <w:szCs w:val="24"/>
        </w:rPr>
        <w:t xml:space="preserve">уры </w:t>
      </w:r>
      <w:r w:rsidRPr="00FD0B99">
        <w:rPr>
          <w:sz w:val="24"/>
          <w:szCs w:val="24"/>
        </w:rPr>
        <w:t>Технологическ</w:t>
      </w:r>
      <w:r>
        <w:rPr>
          <w:sz w:val="24"/>
          <w:szCs w:val="24"/>
        </w:rPr>
        <w:t>ой</w:t>
      </w:r>
      <w:r w:rsidRPr="00FD0B99">
        <w:rPr>
          <w:sz w:val="24"/>
          <w:szCs w:val="24"/>
        </w:rPr>
        <w:t xml:space="preserve"> деревн</w:t>
      </w:r>
      <w:r>
        <w:rPr>
          <w:sz w:val="24"/>
          <w:szCs w:val="24"/>
        </w:rPr>
        <w:t>и</w:t>
      </w:r>
      <w:r w:rsidRPr="00FD0B99">
        <w:rPr>
          <w:sz w:val="24"/>
          <w:szCs w:val="24"/>
        </w:rPr>
        <w:t>»</w:t>
      </w:r>
      <w:r>
        <w:rPr>
          <w:sz w:val="24"/>
          <w:szCs w:val="24"/>
        </w:rPr>
        <w:t xml:space="preserve">  - срок 2016 г.</w:t>
      </w:r>
    </w:p>
    <w:p w:rsidR="009D713E" w:rsidRPr="00161CFB" w:rsidRDefault="009D713E" w:rsidP="009D713E">
      <w:pPr>
        <w:spacing w:line="360" w:lineRule="auto"/>
        <w:ind w:right="-113" w:firstLine="720"/>
        <w:jc w:val="both"/>
        <w:rPr>
          <w:sz w:val="24"/>
          <w:szCs w:val="24"/>
        </w:rPr>
      </w:pPr>
      <w:r w:rsidRPr="00767052">
        <w:rPr>
          <w:sz w:val="24"/>
          <w:szCs w:val="24"/>
        </w:rPr>
        <w:t>•</w:t>
      </w:r>
      <w:r>
        <w:rPr>
          <w:sz w:val="24"/>
          <w:szCs w:val="24"/>
        </w:rPr>
        <w:t xml:space="preserve">  </w:t>
      </w:r>
      <w:r w:rsidRPr="0029575F">
        <w:rPr>
          <w:sz w:val="24"/>
          <w:szCs w:val="24"/>
        </w:rPr>
        <w:t>Развитие инфраструктуры ОАО «ЗИТЦ»</w:t>
      </w:r>
      <w:r>
        <w:rPr>
          <w:sz w:val="24"/>
          <w:szCs w:val="24"/>
        </w:rPr>
        <w:t xml:space="preserve"> </w:t>
      </w:r>
      <w:r w:rsidRPr="0029575F">
        <w:rPr>
          <w:sz w:val="24"/>
          <w:szCs w:val="24"/>
        </w:rPr>
        <w:t>и дооснащение центра проектирования и изготовления  фотошаблонов для перехода на проектные нормы 90 нм</w:t>
      </w:r>
      <w:r>
        <w:rPr>
          <w:sz w:val="24"/>
          <w:szCs w:val="24"/>
        </w:rPr>
        <w:t xml:space="preserve"> -</w:t>
      </w:r>
      <w:r w:rsidRPr="0029575F">
        <w:rPr>
          <w:sz w:val="24"/>
          <w:szCs w:val="24"/>
        </w:rPr>
        <w:t xml:space="preserve"> срок - 2016 г.</w:t>
      </w:r>
    </w:p>
    <w:p w:rsidR="009D713E" w:rsidRPr="00161CFB" w:rsidRDefault="009D713E" w:rsidP="009D713E">
      <w:pPr>
        <w:tabs>
          <w:tab w:val="left" w:pos="1134"/>
        </w:tabs>
        <w:spacing w:line="360" w:lineRule="auto"/>
        <w:ind w:right="-113" w:firstLine="720"/>
        <w:jc w:val="both"/>
        <w:rPr>
          <w:sz w:val="24"/>
          <w:szCs w:val="24"/>
        </w:rPr>
      </w:pPr>
      <w:r>
        <w:rPr>
          <w:sz w:val="24"/>
          <w:szCs w:val="24"/>
        </w:rPr>
        <w:t>•</w:t>
      </w:r>
      <w:r>
        <w:rPr>
          <w:sz w:val="24"/>
          <w:szCs w:val="24"/>
        </w:rPr>
        <w:tab/>
        <w:t xml:space="preserve">Проведение </w:t>
      </w:r>
      <w:proofErr w:type="spellStart"/>
      <w:r>
        <w:rPr>
          <w:sz w:val="24"/>
          <w:szCs w:val="24"/>
        </w:rPr>
        <w:t>пред</w:t>
      </w:r>
      <w:r w:rsidRPr="00161CFB">
        <w:rPr>
          <w:sz w:val="24"/>
          <w:szCs w:val="24"/>
        </w:rPr>
        <w:t>инвестиционных</w:t>
      </w:r>
      <w:proofErr w:type="spellEnd"/>
      <w:r w:rsidRPr="00161CFB">
        <w:rPr>
          <w:sz w:val="24"/>
          <w:szCs w:val="24"/>
        </w:rPr>
        <w:t xml:space="preserve"> мероприятий по обеспечению финансировани</w:t>
      </w:r>
      <w:r>
        <w:rPr>
          <w:sz w:val="24"/>
          <w:szCs w:val="24"/>
        </w:rPr>
        <w:t xml:space="preserve">я </w:t>
      </w:r>
      <w:r w:rsidRPr="00161CFB">
        <w:rPr>
          <w:sz w:val="24"/>
          <w:szCs w:val="24"/>
        </w:rPr>
        <w:t>строительства и оснащения Комплекса зданий на территории ОЭЗ «Зеленоград».</w:t>
      </w:r>
    </w:p>
    <w:p w:rsidR="009D713E" w:rsidRPr="00215105" w:rsidRDefault="009D713E" w:rsidP="009D713E">
      <w:pPr>
        <w:pStyle w:val="af1"/>
        <w:tabs>
          <w:tab w:val="left" w:pos="1418"/>
          <w:tab w:val="left" w:pos="1560"/>
        </w:tabs>
        <w:spacing w:after="0" w:line="360" w:lineRule="auto"/>
        <w:ind w:left="0" w:firstLine="709"/>
        <w:jc w:val="both"/>
        <w:rPr>
          <w:rFonts w:ascii="Times New Roman" w:hAnsi="Times New Roman"/>
          <w:sz w:val="24"/>
          <w:szCs w:val="24"/>
        </w:rPr>
      </w:pPr>
      <w:r w:rsidRPr="00461F74">
        <w:rPr>
          <w:sz w:val="24"/>
          <w:szCs w:val="24"/>
        </w:rPr>
        <w:t>•</w:t>
      </w:r>
      <w:r>
        <w:rPr>
          <w:sz w:val="24"/>
          <w:szCs w:val="24"/>
        </w:rPr>
        <w:t xml:space="preserve">    </w:t>
      </w:r>
      <w:r w:rsidRPr="00215105">
        <w:rPr>
          <w:rFonts w:ascii="Times New Roman" w:eastAsia="Times New Roman" w:hAnsi="Times New Roman"/>
          <w:sz w:val="24"/>
          <w:szCs w:val="24"/>
          <w:lang w:eastAsia="ru-RU"/>
        </w:rPr>
        <w:t>Создание  совместно с ОАО «Росэлектроника» инженерной инфраструктуры общего доступа для организации производств по освоению  базовых технологий и выпуску нано -  и микроэлектронной продукции</w:t>
      </w:r>
      <w:r w:rsidRPr="00215105">
        <w:rPr>
          <w:rFonts w:ascii="Times New Roman" w:hAnsi="Times New Roman"/>
          <w:sz w:val="24"/>
          <w:szCs w:val="24"/>
        </w:rPr>
        <w:t xml:space="preserve"> на основе новейших микроэлектронных базовых технологий, которые позволят производить широкую номенклатуру нан</w:t>
      </w:r>
      <w:proofErr w:type="gramStart"/>
      <w:r w:rsidRPr="00215105">
        <w:rPr>
          <w:rFonts w:ascii="Times New Roman" w:hAnsi="Times New Roman"/>
          <w:sz w:val="24"/>
          <w:szCs w:val="24"/>
        </w:rPr>
        <w:t>о-</w:t>
      </w:r>
      <w:proofErr w:type="gramEnd"/>
      <w:r w:rsidRPr="00215105">
        <w:rPr>
          <w:rFonts w:ascii="Times New Roman" w:hAnsi="Times New Roman"/>
          <w:sz w:val="24"/>
          <w:szCs w:val="24"/>
        </w:rPr>
        <w:t xml:space="preserve"> и </w:t>
      </w:r>
      <w:proofErr w:type="spellStart"/>
      <w:r w:rsidRPr="00215105">
        <w:rPr>
          <w:rFonts w:ascii="Times New Roman" w:hAnsi="Times New Roman"/>
          <w:sz w:val="24"/>
          <w:szCs w:val="24"/>
        </w:rPr>
        <w:t>микроизделий</w:t>
      </w:r>
      <w:proofErr w:type="spellEnd"/>
      <w:r w:rsidRPr="00215105">
        <w:rPr>
          <w:rFonts w:ascii="Times New Roman" w:hAnsi="Times New Roman"/>
          <w:sz w:val="24"/>
          <w:szCs w:val="24"/>
        </w:rPr>
        <w:t xml:space="preserve"> (</w:t>
      </w:r>
      <w:proofErr w:type="spellStart"/>
      <w:r w:rsidRPr="00215105">
        <w:rPr>
          <w:rFonts w:ascii="Times New Roman" w:hAnsi="Times New Roman"/>
          <w:sz w:val="24"/>
          <w:szCs w:val="24"/>
        </w:rPr>
        <w:t>МЭМС-</w:t>
      </w:r>
      <w:r w:rsidRPr="00215105">
        <w:rPr>
          <w:rFonts w:ascii="Times New Roman" w:hAnsi="Times New Roman"/>
          <w:sz w:val="24"/>
          <w:szCs w:val="24"/>
        </w:rPr>
        <w:lastRenderedPageBreak/>
        <w:t>микрофоны</w:t>
      </w:r>
      <w:proofErr w:type="spellEnd"/>
      <w:r w:rsidRPr="00215105">
        <w:rPr>
          <w:rFonts w:ascii="Times New Roman" w:hAnsi="Times New Roman"/>
          <w:sz w:val="24"/>
          <w:szCs w:val="24"/>
        </w:rPr>
        <w:t xml:space="preserve">, акселерометры, гироскопы, усилители мощности, </w:t>
      </w:r>
      <w:proofErr w:type="spellStart"/>
      <w:r w:rsidRPr="00215105">
        <w:rPr>
          <w:rFonts w:ascii="Times New Roman" w:hAnsi="Times New Roman"/>
          <w:sz w:val="24"/>
          <w:szCs w:val="24"/>
        </w:rPr>
        <w:t>МЭМС-датчики</w:t>
      </w:r>
      <w:proofErr w:type="spellEnd"/>
      <w:r w:rsidRPr="00215105">
        <w:rPr>
          <w:rFonts w:ascii="Times New Roman" w:hAnsi="Times New Roman"/>
          <w:sz w:val="24"/>
          <w:szCs w:val="24"/>
        </w:rPr>
        <w:t>)</w:t>
      </w:r>
      <w:r>
        <w:rPr>
          <w:rFonts w:ascii="Times New Roman" w:hAnsi="Times New Roman"/>
          <w:sz w:val="24"/>
          <w:szCs w:val="24"/>
        </w:rPr>
        <w:t xml:space="preserve"> -</w:t>
      </w:r>
      <w:r w:rsidRPr="00215105">
        <w:rPr>
          <w:rFonts w:ascii="Times New Roman" w:eastAsia="Times New Roman" w:hAnsi="Times New Roman"/>
          <w:sz w:val="24"/>
          <w:szCs w:val="24"/>
          <w:lang w:eastAsia="ru-RU"/>
        </w:rPr>
        <w:t xml:space="preserve"> срок  - 2015 г.</w:t>
      </w:r>
      <w:r>
        <w:rPr>
          <w:rFonts w:ascii="Times New Roman" w:eastAsia="Times New Roman" w:hAnsi="Times New Roman"/>
          <w:sz w:val="24"/>
          <w:szCs w:val="24"/>
          <w:lang w:eastAsia="ru-RU"/>
        </w:rPr>
        <w:t xml:space="preserve"> </w:t>
      </w:r>
    </w:p>
    <w:p w:rsidR="009D713E" w:rsidRPr="00161CFB" w:rsidRDefault="009D713E" w:rsidP="009D713E">
      <w:pPr>
        <w:spacing w:line="360" w:lineRule="auto"/>
        <w:ind w:right="-113" w:firstLine="720"/>
        <w:jc w:val="both"/>
        <w:rPr>
          <w:sz w:val="24"/>
          <w:szCs w:val="24"/>
        </w:rPr>
      </w:pPr>
      <w:r w:rsidRPr="00161CFB">
        <w:rPr>
          <w:sz w:val="24"/>
          <w:szCs w:val="24"/>
        </w:rPr>
        <w:t>II. Мероприятия, направленные на формирование системы продвижения и реализации продукции.</w:t>
      </w:r>
    </w:p>
    <w:p w:rsidR="009D713E" w:rsidRPr="00161CFB" w:rsidRDefault="009D713E" w:rsidP="009D713E">
      <w:pPr>
        <w:spacing w:line="360" w:lineRule="auto"/>
        <w:ind w:right="-113" w:firstLine="720"/>
        <w:jc w:val="both"/>
        <w:rPr>
          <w:sz w:val="24"/>
          <w:szCs w:val="24"/>
        </w:rPr>
      </w:pPr>
      <w:r w:rsidRPr="00161CFB">
        <w:rPr>
          <w:sz w:val="24"/>
          <w:szCs w:val="24"/>
        </w:rPr>
        <w:t>1. Формирование системы реализации продукции через ведомственные каналы РФ:</w:t>
      </w:r>
    </w:p>
    <w:p w:rsidR="009D713E" w:rsidRPr="00161CFB" w:rsidRDefault="009D713E" w:rsidP="009D713E">
      <w:pPr>
        <w:spacing w:line="360" w:lineRule="auto"/>
        <w:ind w:right="-113" w:firstLine="720"/>
        <w:jc w:val="both"/>
        <w:rPr>
          <w:sz w:val="24"/>
          <w:szCs w:val="24"/>
        </w:rPr>
      </w:pPr>
      <w:r w:rsidRPr="00161CFB">
        <w:rPr>
          <w:sz w:val="24"/>
          <w:szCs w:val="24"/>
        </w:rPr>
        <w:t xml:space="preserve">- подготовка информационных документов для демонстрации разработок и продукции </w:t>
      </w:r>
      <w:r>
        <w:rPr>
          <w:sz w:val="24"/>
          <w:szCs w:val="24"/>
        </w:rPr>
        <w:t>министерствам и</w:t>
      </w:r>
      <w:r w:rsidRPr="00161CFB">
        <w:rPr>
          <w:sz w:val="24"/>
          <w:szCs w:val="24"/>
        </w:rPr>
        <w:t xml:space="preserve"> ведомствам РФ;</w:t>
      </w:r>
    </w:p>
    <w:p w:rsidR="009D713E" w:rsidRPr="00161CFB" w:rsidRDefault="009D713E" w:rsidP="009D713E">
      <w:pPr>
        <w:spacing w:line="360" w:lineRule="auto"/>
        <w:ind w:right="-113" w:firstLine="720"/>
        <w:jc w:val="both"/>
        <w:rPr>
          <w:sz w:val="24"/>
          <w:szCs w:val="24"/>
        </w:rPr>
      </w:pPr>
      <w:r w:rsidRPr="00161CFB">
        <w:rPr>
          <w:sz w:val="24"/>
          <w:szCs w:val="24"/>
        </w:rPr>
        <w:t>- проведение комплекса мероприятий по информированию руководства ведомств о продукции и разработках Научно-образовательного и инновационного комплекса МИЭТ.</w:t>
      </w:r>
    </w:p>
    <w:p w:rsidR="009D713E" w:rsidRPr="00161CFB" w:rsidRDefault="009D713E" w:rsidP="009D713E">
      <w:pPr>
        <w:spacing w:line="360" w:lineRule="auto"/>
        <w:ind w:right="-113" w:firstLine="720"/>
        <w:jc w:val="both"/>
        <w:rPr>
          <w:sz w:val="24"/>
          <w:szCs w:val="24"/>
        </w:rPr>
      </w:pPr>
      <w:r w:rsidRPr="00161CFB">
        <w:rPr>
          <w:sz w:val="24"/>
          <w:szCs w:val="24"/>
        </w:rPr>
        <w:t>2.</w:t>
      </w:r>
      <w:r w:rsidRPr="00161CFB">
        <w:rPr>
          <w:sz w:val="24"/>
          <w:szCs w:val="24"/>
        </w:rPr>
        <w:tab/>
        <w:t>Формирование системы реализации продукции по рыночным каналам в РФ:</w:t>
      </w:r>
    </w:p>
    <w:p w:rsidR="009D713E" w:rsidRPr="00161CFB" w:rsidRDefault="009D713E" w:rsidP="009D713E">
      <w:pPr>
        <w:spacing w:line="360" w:lineRule="auto"/>
        <w:ind w:right="-113" w:firstLine="720"/>
        <w:jc w:val="both"/>
        <w:rPr>
          <w:sz w:val="24"/>
          <w:szCs w:val="24"/>
        </w:rPr>
      </w:pPr>
      <w:r w:rsidRPr="00161CFB">
        <w:rPr>
          <w:sz w:val="24"/>
          <w:szCs w:val="24"/>
        </w:rPr>
        <w:t xml:space="preserve">- подготовка продукции и разработок для демонстрации широкому кругу потенциальных потребителей; </w:t>
      </w:r>
    </w:p>
    <w:p w:rsidR="009D713E" w:rsidRPr="00161CFB" w:rsidRDefault="009D713E" w:rsidP="009D713E">
      <w:pPr>
        <w:spacing w:line="360" w:lineRule="auto"/>
        <w:ind w:right="-113" w:firstLine="720"/>
        <w:jc w:val="both"/>
        <w:rPr>
          <w:sz w:val="24"/>
          <w:szCs w:val="24"/>
        </w:rPr>
      </w:pPr>
      <w:r w:rsidRPr="00161CFB">
        <w:rPr>
          <w:sz w:val="24"/>
          <w:szCs w:val="24"/>
        </w:rPr>
        <w:t>- проведение комплекса мероприятий по продвижению продукции и разработок Научно-образовательного и инновационного комплекса МИЭТ по рыночным каналам.</w:t>
      </w:r>
    </w:p>
    <w:p w:rsidR="009D713E" w:rsidRPr="00161CFB" w:rsidRDefault="009D713E" w:rsidP="009D713E">
      <w:pPr>
        <w:spacing w:line="360" w:lineRule="auto"/>
        <w:ind w:right="-113" w:firstLine="720"/>
        <w:jc w:val="both"/>
        <w:rPr>
          <w:sz w:val="24"/>
          <w:szCs w:val="24"/>
        </w:rPr>
      </w:pPr>
      <w:r w:rsidRPr="00161CFB">
        <w:rPr>
          <w:sz w:val="24"/>
          <w:szCs w:val="24"/>
        </w:rPr>
        <w:t>3.</w:t>
      </w:r>
      <w:r w:rsidRPr="00161CFB">
        <w:rPr>
          <w:sz w:val="24"/>
          <w:szCs w:val="24"/>
        </w:rPr>
        <w:tab/>
        <w:t>Создание системы реализации продукции на экспорт</w:t>
      </w:r>
      <w:r>
        <w:rPr>
          <w:sz w:val="24"/>
          <w:szCs w:val="24"/>
        </w:rPr>
        <w:t>.</w:t>
      </w:r>
    </w:p>
    <w:p w:rsidR="009D713E" w:rsidRPr="00161CFB" w:rsidRDefault="009D713E" w:rsidP="009D713E">
      <w:pPr>
        <w:spacing w:line="360" w:lineRule="auto"/>
        <w:ind w:right="-113" w:firstLine="720"/>
        <w:jc w:val="both"/>
        <w:rPr>
          <w:sz w:val="24"/>
          <w:szCs w:val="24"/>
        </w:rPr>
      </w:pPr>
      <w:r w:rsidRPr="00161CFB">
        <w:rPr>
          <w:sz w:val="24"/>
          <w:szCs w:val="24"/>
        </w:rPr>
        <w:t>4.</w:t>
      </w:r>
      <w:r w:rsidRPr="00161CFB">
        <w:rPr>
          <w:sz w:val="24"/>
          <w:szCs w:val="24"/>
        </w:rPr>
        <w:tab/>
        <w:t>Формирование сети зарубежных партнеров</w:t>
      </w:r>
      <w:r>
        <w:rPr>
          <w:sz w:val="24"/>
          <w:szCs w:val="24"/>
        </w:rPr>
        <w:t xml:space="preserve">. </w:t>
      </w:r>
    </w:p>
    <w:p w:rsidR="009D713E" w:rsidRPr="00161CFB" w:rsidRDefault="009D713E" w:rsidP="009D713E">
      <w:pPr>
        <w:spacing w:line="360" w:lineRule="auto"/>
        <w:ind w:right="-113" w:firstLine="720"/>
        <w:jc w:val="both"/>
        <w:rPr>
          <w:sz w:val="24"/>
          <w:szCs w:val="24"/>
        </w:rPr>
      </w:pPr>
    </w:p>
    <w:p w:rsidR="009D713E" w:rsidRPr="00867585" w:rsidRDefault="009D713E" w:rsidP="009D713E">
      <w:pPr>
        <w:spacing w:line="360" w:lineRule="auto"/>
        <w:ind w:right="-113" w:firstLine="720"/>
        <w:jc w:val="both"/>
        <w:rPr>
          <w:sz w:val="24"/>
          <w:szCs w:val="24"/>
        </w:rPr>
      </w:pPr>
      <w:r w:rsidRPr="00161CFB">
        <w:rPr>
          <w:sz w:val="24"/>
          <w:szCs w:val="24"/>
        </w:rPr>
        <w:t xml:space="preserve">III. Формирование комплексных инновационных проектов, направленных на </w:t>
      </w:r>
      <w:r w:rsidRPr="00867585">
        <w:rPr>
          <w:sz w:val="24"/>
          <w:szCs w:val="24"/>
        </w:rPr>
        <w:t>разработку научно-технической продукции в соответствии с критическими технологиями РФ.</w:t>
      </w:r>
    </w:p>
    <w:p w:rsidR="009D713E" w:rsidRPr="00867585" w:rsidRDefault="009D713E" w:rsidP="009D713E">
      <w:pPr>
        <w:spacing w:line="360" w:lineRule="auto"/>
        <w:ind w:right="-113" w:firstLine="720"/>
        <w:jc w:val="both"/>
        <w:rPr>
          <w:sz w:val="24"/>
          <w:szCs w:val="24"/>
        </w:rPr>
      </w:pPr>
    </w:p>
    <w:p w:rsidR="009D713E" w:rsidRPr="00867585" w:rsidRDefault="009D713E" w:rsidP="009D713E">
      <w:pPr>
        <w:spacing w:line="360" w:lineRule="auto"/>
        <w:ind w:right="-113" w:firstLine="720"/>
        <w:jc w:val="both"/>
        <w:rPr>
          <w:b/>
          <w:sz w:val="24"/>
          <w:szCs w:val="24"/>
        </w:rPr>
      </w:pPr>
      <w:r w:rsidRPr="00867585">
        <w:rPr>
          <w:b/>
          <w:sz w:val="24"/>
          <w:szCs w:val="24"/>
        </w:rPr>
        <w:t xml:space="preserve"> </w:t>
      </w:r>
      <w:r w:rsidRPr="00C65BCA">
        <w:rPr>
          <w:b/>
          <w:sz w:val="24"/>
          <w:szCs w:val="24"/>
        </w:rPr>
        <w:t>6. Отчет о выплате объявленных (начисленных) дивидендов по акциям Общества.</w:t>
      </w:r>
    </w:p>
    <w:p w:rsidR="009D713E" w:rsidRPr="00867585" w:rsidRDefault="009D713E" w:rsidP="009D713E">
      <w:pPr>
        <w:spacing w:line="360" w:lineRule="auto"/>
        <w:ind w:right="-113" w:firstLine="720"/>
        <w:jc w:val="both"/>
        <w:rPr>
          <w:sz w:val="24"/>
          <w:szCs w:val="24"/>
        </w:rPr>
      </w:pPr>
    </w:p>
    <w:p w:rsidR="009D713E" w:rsidRPr="00867585" w:rsidRDefault="009D713E" w:rsidP="009D713E">
      <w:pPr>
        <w:spacing w:line="360" w:lineRule="auto"/>
        <w:ind w:right="-113" w:firstLine="720"/>
        <w:jc w:val="both"/>
        <w:rPr>
          <w:sz w:val="24"/>
          <w:szCs w:val="24"/>
        </w:rPr>
      </w:pPr>
      <w:r>
        <w:rPr>
          <w:sz w:val="24"/>
          <w:szCs w:val="24"/>
        </w:rPr>
        <w:t xml:space="preserve">На основании рекомендаций Совета Директоров Общества и согласно решению Общего собрания акционеров Общества </w:t>
      </w:r>
      <w:r w:rsidRPr="00DC2E52">
        <w:rPr>
          <w:color w:val="000000"/>
          <w:sz w:val="24"/>
          <w:szCs w:val="24"/>
        </w:rPr>
        <w:t>дивиденды акционерам</w:t>
      </w:r>
      <w:r>
        <w:rPr>
          <w:color w:val="000000"/>
          <w:sz w:val="24"/>
          <w:szCs w:val="24"/>
        </w:rPr>
        <w:t xml:space="preserve"> в течение 20</w:t>
      </w:r>
      <w:r w:rsidR="005E2F5F">
        <w:rPr>
          <w:color w:val="000000"/>
          <w:sz w:val="24"/>
          <w:szCs w:val="24"/>
        </w:rPr>
        <w:t>10</w:t>
      </w:r>
      <w:r>
        <w:rPr>
          <w:color w:val="000000"/>
          <w:sz w:val="24"/>
          <w:szCs w:val="24"/>
        </w:rPr>
        <w:t xml:space="preserve"> года не начислялись и</w:t>
      </w:r>
      <w:r w:rsidRPr="00DC2E52">
        <w:rPr>
          <w:color w:val="000000"/>
          <w:sz w:val="24"/>
          <w:szCs w:val="24"/>
        </w:rPr>
        <w:t xml:space="preserve"> </w:t>
      </w:r>
      <w:r>
        <w:rPr>
          <w:color w:val="000000"/>
          <w:sz w:val="24"/>
          <w:szCs w:val="24"/>
        </w:rPr>
        <w:t>н</w:t>
      </w:r>
      <w:r w:rsidRPr="00DC2E52">
        <w:rPr>
          <w:color w:val="000000"/>
          <w:sz w:val="24"/>
          <w:szCs w:val="24"/>
        </w:rPr>
        <w:t>е выплачива</w:t>
      </w:r>
      <w:r>
        <w:rPr>
          <w:color w:val="000000"/>
          <w:sz w:val="24"/>
          <w:szCs w:val="24"/>
        </w:rPr>
        <w:t xml:space="preserve">лись, </w:t>
      </w:r>
      <w:r w:rsidRPr="00DC2E52">
        <w:rPr>
          <w:color w:val="000000"/>
          <w:sz w:val="24"/>
          <w:szCs w:val="24"/>
        </w:rPr>
        <w:t>прибыль</w:t>
      </w:r>
      <w:r>
        <w:rPr>
          <w:color w:val="000000"/>
          <w:sz w:val="24"/>
          <w:szCs w:val="24"/>
        </w:rPr>
        <w:t xml:space="preserve"> оставлена</w:t>
      </w:r>
      <w:r w:rsidRPr="00DC2E52">
        <w:rPr>
          <w:color w:val="000000"/>
          <w:sz w:val="24"/>
          <w:szCs w:val="24"/>
        </w:rPr>
        <w:t xml:space="preserve"> в распоряжении Общества.</w:t>
      </w:r>
    </w:p>
    <w:p w:rsidR="009D713E" w:rsidRDefault="009D713E" w:rsidP="009D713E">
      <w:pPr>
        <w:spacing w:line="360" w:lineRule="auto"/>
        <w:ind w:right="-113" w:firstLine="709"/>
        <w:rPr>
          <w:b/>
          <w:sz w:val="24"/>
          <w:szCs w:val="24"/>
        </w:rPr>
      </w:pPr>
    </w:p>
    <w:p w:rsidR="009D713E" w:rsidRPr="00867585" w:rsidRDefault="009D713E" w:rsidP="009D713E">
      <w:pPr>
        <w:spacing w:line="360" w:lineRule="auto"/>
        <w:ind w:right="-113" w:firstLine="709"/>
        <w:rPr>
          <w:b/>
          <w:sz w:val="24"/>
          <w:szCs w:val="24"/>
        </w:rPr>
      </w:pPr>
      <w:r w:rsidRPr="00867585">
        <w:rPr>
          <w:b/>
          <w:sz w:val="24"/>
          <w:szCs w:val="24"/>
        </w:rPr>
        <w:t>7. Описание основных факторов риска, связанных с деятельностью Общества</w:t>
      </w:r>
    </w:p>
    <w:p w:rsidR="009D713E" w:rsidRPr="00867585" w:rsidRDefault="009D713E" w:rsidP="009D713E">
      <w:pPr>
        <w:spacing w:line="360" w:lineRule="auto"/>
        <w:ind w:right="-113"/>
        <w:rPr>
          <w:sz w:val="24"/>
          <w:szCs w:val="24"/>
        </w:rPr>
      </w:pPr>
    </w:p>
    <w:p w:rsidR="009D713E" w:rsidRPr="002C735B" w:rsidRDefault="009D713E" w:rsidP="009D713E">
      <w:pPr>
        <w:spacing w:line="360" w:lineRule="auto"/>
        <w:ind w:right="-113" w:firstLine="720"/>
        <w:jc w:val="both"/>
        <w:rPr>
          <w:sz w:val="24"/>
          <w:szCs w:val="24"/>
        </w:rPr>
      </w:pPr>
      <w:r w:rsidRPr="002C735B">
        <w:rPr>
          <w:sz w:val="24"/>
          <w:szCs w:val="24"/>
        </w:rPr>
        <w:t>Технические факторы риска (апробирование технологий, оснащенность проекта; подготовка персонала):</w:t>
      </w:r>
    </w:p>
    <w:p w:rsidR="009D713E" w:rsidRDefault="009D713E" w:rsidP="009D713E">
      <w:pPr>
        <w:spacing w:line="360" w:lineRule="auto"/>
        <w:ind w:right="-113" w:firstLine="720"/>
        <w:jc w:val="both"/>
        <w:rPr>
          <w:sz w:val="24"/>
          <w:szCs w:val="24"/>
        </w:rPr>
      </w:pPr>
      <w:r w:rsidRPr="002C735B">
        <w:rPr>
          <w:sz w:val="24"/>
          <w:szCs w:val="24"/>
        </w:rPr>
        <w:t xml:space="preserve">Риск </w:t>
      </w:r>
      <w:proofErr w:type="spellStart"/>
      <w:r w:rsidRPr="002C735B">
        <w:rPr>
          <w:sz w:val="24"/>
          <w:szCs w:val="24"/>
        </w:rPr>
        <w:t>недостижения</w:t>
      </w:r>
      <w:proofErr w:type="spellEnd"/>
      <w:r w:rsidRPr="002C735B">
        <w:rPr>
          <w:sz w:val="24"/>
          <w:szCs w:val="24"/>
        </w:rPr>
        <w:t xml:space="preserve"> запланированных технологических параметров в ходе научно-технической и инновационной деятельности минимален. Это обусловлено тем, что ОАО «ЗИТЦ» </w:t>
      </w:r>
      <w:r>
        <w:rPr>
          <w:sz w:val="24"/>
          <w:szCs w:val="24"/>
        </w:rPr>
        <w:t>имеет доступ к сети</w:t>
      </w:r>
      <w:r w:rsidRPr="002C735B">
        <w:rPr>
          <w:sz w:val="24"/>
          <w:szCs w:val="24"/>
        </w:rPr>
        <w:t xml:space="preserve"> </w:t>
      </w:r>
      <w:r>
        <w:rPr>
          <w:sz w:val="24"/>
          <w:szCs w:val="24"/>
        </w:rPr>
        <w:t>ЦКП,</w:t>
      </w:r>
      <w:r w:rsidRPr="002C735B">
        <w:rPr>
          <w:sz w:val="24"/>
          <w:szCs w:val="24"/>
        </w:rPr>
        <w:t xml:space="preserve"> оснащенны</w:t>
      </w:r>
      <w:r>
        <w:rPr>
          <w:sz w:val="24"/>
          <w:szCs w:val="24"/>
        </w:rPr>
        <w:t>х</w:t>
      </w:r>
      <w:r w:rsidRPr="002C735B">
        <w:rPr>
          <w:sz w:val="24"/>
          <w:szCs w:val="24"/>
        </w:rPr>
        <w:t xml:space="preserve"> необходимым высокотехнологичным оборудованием. Минимизации технических рисков буд</w:t>
      </w:r>
      <w:r>
        <w:rPr>
          <w:sz w:val="24"/>
          <w:szCs w:val="24"/>
        </w:rPr>
        <w:t>е</w:t>
      </w:r>
      <w:r w:rsidRPr="002C735B">
        <w:rPr>
          <w:sz w:val="24"/>
          <w:szCs w:val="24"/>
        </w:rPr>
        <w:t xml:space="preserve">т способствовать развитие базовых </w:t>
      </w:r>
      <w:r w:rsidRPr="002C735B">
        <w:rPr>
          <w:sz w:val="24"/>
          <w:szCs w:val="24"/>
        </w:rPr>
        <w:lastRenderedPageBreak/>
        <w:t>технологий. Многолетний опыт реализации мероприятий в области высоких технологий, а также проработанные планы реализации мероприятий по проектам сводят технические риски к минимуму.</w:t>
      </w:r>
    </w:p>
    <w:p w:rsidR="009D713E" w:rsidRPr="002C735B" w:rsidRDefault="009D713E" w:rsidP="009D713E">
      <w:pPr>
        <w:spacing w:line="360" w:lineRule="auto"/>
        <w:ind w:firstLine="709"/>
        <w:jc w:val="both"/>
        <w:rPr>
          <w:noProof/>
          <w:color w:val="FF0000"/>
          <w:sz w:val="24"/>
          <w:szCs w:val="24"/>
        </w:rPr>
      </w:pPr>
      <w:r w:rsidRPr="002C735B">
        <w:rPr>
          <w:sz w:val="24"/>
          <w:szCs w:val="24"/>
        </w:rPr>
        <w:t xml:space="preserve">Кроме того, следует учитывать и тот факт, что соисполнителями ОАО «ЗИТЦ» являются организации, </w:t>
      </w:r>
      <w:r>
        <w:rPr>
          <w:sz w:val="24"/>
          <w:szCs w:val="24"/>
        </w:rPr>
        <w:t>которые</w:t>
      </w:r>
      <w:r w:rsidRPr="002C735B">
        <w:rPr>
          <w:noProof/>
          <w:sz w:val="24"/>
          <w:szCs w:val="24"/>
        </w:rPr>
        <w:t xml:space="preserve"> </w:t>
      </w:r>
      <w:r>
        <w:rPr>
          <w:noProof/>
          <w:sz w:val="24"/>
          <w:szCs w:val="24"/>
        </w:rPr>
        <w:t>обладают</w:t>
      </w:r>
      <w:r w:rsidRPr="002C735B">
        <w:rPr>
          <w:noProof/>
          <w:sz w:val="24"/>
          <w:szCs w:val="24"/>
        </w:rPr>
        <w:t xml:space="preserve"> высококвалифицированны</w:t>
      </w:r>
      <w:r>
        <w:rPr>
          <w:noProof/>
          <w:sz w:val="24"/>
          <w:szCs w:val="24"/>
        </w:rPr>
        <w:t>ми</w:t>
      </w:r>
      <w:r w:rsidRPr="002C735B">
        <w:rPr>
          <w:noProof/>
          <w:sz w:val="24"/>
          <w:szCs w:val="24"/>
        </w:rPr>
        <w:t xml:space="preserve"> технически</w:t>
      </w:r>
      <w:r>
        <w:rPr>
          <w:noProof/>
          <w:sz w:val="24"/>
          <w:szCs w:val="24"/>
        </w:rPr>
        <w:t>ми</w:t>
      </w:r>
      <w:r w:rsidRPr="002C735B">
        <w:rPr>
          <w:noProof/>
          <w:sz w:val="24"/>
          <w:szCs w:val="24"/>
        </w:rPr>
        <w:t xml:space="preserve"> специалист</w:t>
      </w:r>
      <w:r>
        <w:rPr>
          <w:noProof/>
          <w:sz w:val="24"/>
          <w:szCs w:val="24"/>
        </w:rPr>
        <w:t>ами и необходимым оборудованием</w:t>
      </w:r>
      <w:r w:rsidRPr="002C735B">
        <w:rPr>
          <w:noProof/>
          <w:sz w:val="24"/>
          <w:szCs w:val="24"/>
        </w:rPr>
        <w:t>.</w:t>
      </w:r>
      <w:r w:rsidRPr="002C735B">
        <w:rPr>
          <w:noProof/>
          <w:color w:val="FF0000"/>
          <w:sz w:val="24"/>
          <w:szCs w:val="24"/>
        </w:rPr>
        <w:t xml:space="preserve"> </w:t>
      </w:r>
    </w:p>
    <w:p w:rsidR="009D713E" w:rsidRPr="002C735B" w:rsidRDefault="009D713E" w:rsidP="009D713E">
      <w:pPr>
        <w:spacing w:line="360" w:lineRule="auto"/>
        <w:ind w:right="-113" w:firstLine="720"/>
        <w:jc w:val="both"/>
        <w:rPr>
          <w:sz w:val="24"/>
          <w:szCs w:val="24"/>
        </w:rPr>
      </w:pPr>
      <w:r w:rsidRPr="002C735B">
        <w:rPr>
          <w:sz w:val="24"/>
          <w:szCs w:val="24"/>
        </w:rPr>
        <w:t>Вероятность организационного риска минимальная. Руководство</w:t>
      </w:r>
      <w:r>
        <w:rPr>
          <w:sz w:val="24"/>
          <w:szCs w:val="24"/>
        </w:rPr>
        <w:t xml:space="preserve"> </w:t>
      </w:r>
      <w:r w:rsidRPr="002C735B">
        <w:rPr>
          <w:sz w:val="24"/>
          <w:szCs w:val="24"/>
        </w:rPr>
        <w:t xml:space="preserve">ОАО «ЗИТЦ» осуществляет опытная команда менеджеров. Для ведения деятельности имеется необходимый высококвалифицированный персонал. Коллективом ОАО «ЗИТЦ» за прошедшие годы успешно реализован значительный объем научно-исследовательских, опытно-конструкторских и технологических работ. </w:t>
      </w:r>
    </w:p>
    <w:p w:rsidR="009D713E" w:rsidRPr="002C735B" w:rsidRDefault="009D713E" w:rsidP="009D713E">
      <w:pPr>
        <w:spacing w:line="360" w:lineRule="auto"/>
        <w:ind w:right="-113" w:firstLine="720"/>
        <w:jc w:val="both"/>
        <w:rPr>
          <w:sz w:val="24"/>
          <w:szCs w:val="24"/>
        </w:rPr>
      </w:pPr>
      <w:r w:rsidRPr="002C735B">
        <w:rPr>
          <w:sz w:val="24"/>
          <w:szCs w:val="24"/>
        </w:rPr>
        <w:t xml:space="preserve">Созданная организационная структура компании позволяет четко определить сферу ответственности и полномочия каждого сотрудника, что способствует повышению эффективности управленческого процесса. </w:t>
      </w:r>
    </w:p>
    <w:p w:rsidR="009D713E" w:rsidRDefault="009D713E" w:rsidP="009D713E">
      <w:pPr>
        <w:spacing w:line="360" w:lineRule="auto"/>
        <w:ind w:right="-113" w:firstLine="720"/>
        <w:jc w:val="both"/>
        <w:rPr>
          <w:sz w:val="24"/>
          <w:szCs w:val="24"/>
        </w:rPr>
      </w:pPr>
      <w:r w:rsidRPr="002C735B">
        <w:rPr>
          <w:sz w:val="24"/>
          <w:szCs w:val="24"/>
        </w:rPr>
        <w:t xml:space="preserve">Финансовый риск при реализации ведения деятельности незначителен, так как финансовое положение ОАО «ЗИТЦ», его </w:t>
      </w:r>
      <w:r>
        <w:rPr>
          <w:sz w:val="24"/>
          <w:szCs w:val="24"/>
        </w:rPr>
        <w:t>акционеров</w:t>
      </w:r>
      <w:r w:rsidRPr="002C735B">
        <w:rPr>
          <w:sz w:val="24"/>
          <w:szCs w:val="24"/>
        </w:rPr>
        <w:t xml:space="preserve"> и соисполнителей стабильно. Компании, с которыми будет сотрудничать ОАО «ЗИТЦ»</w:t>
      </w:r>
      <w:r>
        <w:rPr>
          <w:sz w:val="24"/>
          <w:szCs w:val="24"/>
        </w:rPr>
        <w:t>,</w:t>
      </w:r>
      <w:r w:rsidRPr="002C735B">
        <w:rPr>
          <w:sz w:val="24"/>
          <w:szCs w:val="24"/>
        </w:rPr>
        <w:t xml:space="preserve"> обладают надежной деловой репутацией.</w:t>
      </w:r>
    </w:p>
    <w:p w:rsidR="009D713E" w:rsidRPr="002F37E3" w:rsidRDefault="009D713E" w:rsidP="009D713E">
      <w:pPr>
        <w:spacing w:line="360" w:lineRule="auto"/>
        <w:ind w:firstLine="709"/>
        <w:jc w:val="both"/>
        <w:rPr>
          <w:sz w:val="24"/>
          <w:szCs w:val="24"/>
        </w:rPr>
      </w:pPr>
      <w:r w:rsidRPr="002F37E3">
        <w:rPr>
          <w:sz w:val="24"/>
          <w:szCs w:val="24"/>
        </w:rPr>
        <w:t>Одним из основных коммерческих рисков является  незначительный спрос на научно-технологическую продукцию комплексн</w:t>
      </w:r>
      <w:r>
        <w:rPr>
          <w:sz w:val="24"/>
          <w:szCs w:val="24"/>
        </w:rPr>
        <w:t>ых</w:t>
      </w:r>
      <w:r w:rsidRPr="002F37E3">
        <w:rPr>
          <w:sz w:val="24"/>
          <w:szCs w:val="24"/>
        </w:rPr>
        <w:t xml:space="preserve"> проект</w:t>
      </w:r>
      <w:r>
        <w:rPr>
          <w:sz w:val="24"/>
          <w:szCs w:val="24"/>
        </w:rPr>
        <w:t>ов</w:t>
      </w:r>
      <w:r w:rsidRPr="002F37E3">
        <w:rPr>
          <w:sz w:val="24"/>
          <w:szCs w:val="24"/>
        </w:rPr>
        <w:t>. Данный риск можно связать с наличием на рынке зарубежных аналогов, предлагаем</w:t>
      </w:r>
      <w:r>
        <w:rPr>
          <w:sz w:val="24"/>
          <w:szCs w:val="24"/>
        </w:rPr>
        <w:t>ых</w:t>
      </w:r>
      <w:r w:rsidRPr="002F37E3">
        <w:rPr>
          <w:sz w:val="24"/>
          <w:szCs w:val="24"/>
        </w:rPr>
        <w:t xml:space="preserve"> к разработке издели</w:t>
      </w:r>
      <w:r>
        <w:rPr>
          <w:sz w:val="24"/>
          <w:szCs w:val="24"/>
        </w:rPr>
        <w:t>й</w:t>
      </w:r>
      <w:r w:rsidRPr="002F37E3">
        <w:rPr>
          <w:sz w:val="24"/>
          <w:szCs w:val="24"/>
        </w:rPr>
        <w:t xml:space="preserve">. При этом предлагаемые к реализации решения, используемые ОАО «ЗИТЦ» в процессе разработки продукции, выигрывают по отношению к существующим аналогам. Таким образом, рассматриваемый риск минимален, особенно при учете меньшей стоимости разрабатываемых изделий. </w:t>
      </w:r>
      <w:proofErr w:type="gramStart"/>
      <w:r w:rsidRPr="002F37E3">
        <w:rPr>
          <w:sz w:val="24"/>
          <w:szCs w:val="24"/>
        </w:rPr>
        <w:t>Кроме того, для спецприменений использование отечественных комплектующих является предпочтительным, что определяет наличие фактически незанятого на настоящий день рынка современной отечественной ЭКБ для государственных нужд (предприятий, производящих электронную продукцию для государственных нужд).</w:t>
      </w:r>
      <w:proofErr w:type="gramEnd"/>
    </w:p>
    <w:p w:rsidR="009D713E" w:rsidRPr="002F37E3" w:rsidRDefault="009D713E" w:rsidP="009D713E">
      <w:pPr>
        <w:spacing w:line="360" w:lineRule="auto"/>
        <w:ind w:firstLine="709"/>
        <w:jc w:val="both"/>
        <w:rPr>
          <w:sz w:val="24"/>
          <w:szCs w:val="24"/>
        </w:rPr>
      </w:pPr>
      <w:r w:rsidRPr="002F37E3">
        <w:rPr>
          <w:sz w:val="24"/>
          <w:szCs w:val="24"/>
        </w:rPr>
        <w:t>В процессе разработки маркетинговой стратегии привлекаются высококвалифицированные специалисты как ОАО «ЗИТЦ», так и Центра коммерциализации и трансфера технологий МИЭТ (ЦКТТ МИЭТ). Менеджеры по маркетингу и продвижению товара обладают большим стажем работы в области маркетинга и коммерциализации высоких технологий, что способствует минимизации риска разработки неправильной стратегии маркетинга.</w:t>
      </w:r>
    </w:p>
    <w:p w:rsidR="009D713E" w:rsidRPr="002C735B" w:rsidRDefault="005E2F5F" w:rsidP="009D713E">
      <w:pPr>
        <w:spacing w:line="360" w:lineRule="auto"/>
        <w:ind w:right="-113" w:firstLine="720"/>
        <w:jc w:val="both"/>
        <w:rPr>
          <w:sz w:val="24"/>
          <w:szCs w:val="24"/>
        </w:rPr>
      </w:pPr>
      <w:r>
        <w:rPr>
          <w:sz w:val="24"/>
          <w:szCs w:val="24"/>
        </w:rPr>
        <w:lastRenderedPageBreak/>
        <w:t xml:space="preserve">  Возможный экологический риск</w:t>
      </w:r>
      <w:r w:rsidR="009D713E" w:rsidRPr="002C735B">
        <w:rPr>
          <w:sz w:val="24"/>
          <w:szCs w:val="24"/>
        </w:rPr>
        <w:t xml:space="preserve"> обусловлен тем, что в процессе развития деятельности предусмотрено развитие существующей производственной и опытной инфраструктуры и оснащение ее современным высокотехнологичным оборудованием, которое требует наличия соответствующих инженерных сетей по удалению технологических отходов. В рамках проекта по подготовке инженерной инфраструктуры ОЭЗ «Зеленоград» запланированы все необходимые коммуникации и очистные сооружения для сведения экологических рисков к минимуму. </w:t>
      </w:r>
    </w:p>
    <w:p w:rsidR="009D713E" w:rsidRPr="00CD26C8" w:rsidRDefault="009D713E" w:rsidP="009D713E">
      <w:pPr>
        <w:spacing w:line="360" w:lineRule="auto"/>
        <w:ind w:right="-113" w:firstLine="720"/>
        <w:jc w:val="both"/>
        <w:rPr>
          <w:sz w:val="24"/>
          <w:szCs w:val="24"/>
        </w:rPr>
      </w:pPr>
    </w:p>
    <w:p w:rsidR="009D713E" w:rsidRPr="00CD26C8" w:rsidRDefault="009D713E" w:rsidP="009D713E">
      <w:pPr>
        <w:spacing w:line="360" w:lineRule="auto"/>
        <w:ind w:right="-113" w:firstLine="720"/>
        <w:jc w:val="both"/>
        <w:rPr>
          <w:sz w:val="24"/>
          <w:szCs w:val="24"/>
        </w:rPr>
      </w:pPr>
    </w:p>
    <w:p w:rsidR="009D713E" w:rsidRPr="00CD26C8" w:rsidRDefault="009D713E" w:rsidP="009D713E">
      <w:pPr>
        <w:spacing w:line="360" w:lineRule="auto"/>
        <w:ind w:right="-113" w:firstLine="720"/>
        <w:jc w:val="both"/>
        <w:rPr>
          <w:sz w:val="24"/>
          <w:szCs w:val="24"/>
        </w:rPr>
      </w:pPr>
    </w:p>
    <w:p w:rsidR="009D713E" w:rsidRDefault="009D713E" w:rsidP="009D713E">
      <w:pPr>
        <w:spacing w:line="360" w:lineRule="auto"/>
        <w:ind w:right="-113" w:firstLine="720"/>
        <w:jc w:val="both"/>
        <w:rPr>
          <w:sz w:val="24"/>
          <w:szCs w:val="24"/>
        </w:rPr>
      </w:pPr>
    </w:p>
    <w:p w:rsidR="009D713E" w:rsidRPr="00CD26C8" w:rsidRDefault="009D713E" w:rsidP="009D713E">
      <w:pPr>
        <w:spacing w:line="360" w:lineRule="auto"/>
        <w:ind w:right="-113" w:firstLine="720"/>
        <w:jc w:val="both"/>
        <w:rPr>
          <w:sz w:val="24"/>
          <w:szCs w:val="24"/>
        </w:rPr>
      </w:pPr>
    </w:p>
    <w:p w:rsidR="009D713E" w:rsidRPr="00A60972" w:rsidRDefault="009D713E" w:rsidP="009D713E">
      <w:pPr>
        <w:spacing w:line="360" w:lineRule="auto"/>
        <w:ind w:right="-113" w:firstLine="720"/>
        <w:jc w:val="both"/>
        <w:rPr>
          <w:b/>
          <w:sz w:val="24"/>
          <w:szCs w:val="24"/>
        </w:rPr>
      </w:pPr>
      <w:r w:rsidRPr="00A60972">
        <w:rPr>
          <w:b/>
          <w:sz w:val="24"/>
          <w:szCs w:val="24"/>
        </w:rPr>
        <w:t>8. Крупные сделки и сделки, в совершении которых имеется заинтересованность.</w:t>
      </w:r>
    </w:p>
    <w:p w:rsidR="009D713E" w:rsidRPr="00A60972" w:rsidRDefault="009D713E" w:rsidP="009D713E">
      <w:pPr>
        <w:spacing w:line="360" w:lineRule="auto"/>
        <w:ind w:right="-113" w:firstLine="720"/>
        <w:jc w:val="both"/>
        <w:rPr>
          <w:b/>
          <w:sz w:val="24"/>
          <w:szCs w:val="24"/>
        </w:rPr>
      </w:pPr>
      <w:r w:rsidRPr="00A60972">
        <w:rPr>
          <w:b/>
          <w:sz w:val="24"/>
          <w:szCs w:val="24"/>
        </w:rPr>
        <w:t xml:space="preserve">Крупные сделки ОАО «ЗИТЦ». </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1"/>
        <w:gridCol w:w="2418"/>
        <w:gridCol w:w="2921"/>
        <w:gridCol w:w="1819"/>
        <w:gridCol w:w="1775"/>
      </w:tblGrid>
      <w:tr w:rsidR="009D713E" w:rsidRPr="00BB114E" w:rsidTr="009D713E">
        <w:tc>
          <w:tcPr>
            <w:tcW w:w="144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Дата совершения сделки</w:t>
            </w:r>
          </w:p>
        </w:tc>
        <w:tc>
          <w:tcPr>
            <w:tcW w:w="249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Условия сделки</w:t>
            </w:r>
          </w:p>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t>(предмет, цена, иные существенные условия)</w:t>
            </w:r>
          </w:p>
        </w:tc>
        <w:tc>
          <w:tcPr>
            <w:tcW w:w="2976"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t>Контрагент (</w:t>
            </w:r>
            <w:proofErr w:type="spellStart"/>
            <w:r w:rsidRPr="00BB114E">
              <w:rPr>
                <w:sz w:val="24"/>
                <w:szCs w:val="24"/>
                <w:highlight w:val="yellow"/>
                <w:lang w:eastAsia="en-US"/>
              </w:rPr>
              <w:t>ы</w:t>
            </w:r>
            <w:proofErr w:type="spellEnd"/>
            <w:r w:rsidRPr="00BB114E">
              <w:rPr>
                <w:sz w:val="24"/>
                <w:szCs w:val="24"/>
                <w:highlight w:val="yellow"/>
                <w:lang w:eastAsia="en-US"/>
              </w:rPr>
              <w:t>), выгодоприобретатели по сделке (наименование, местонахождение, ОГРН)</w:t>
            </w:r>
          </w:p>
        </w:tc>
        <w:tc>
          <w:tcPr>
            <w:tcW w:w="1843"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t>Дата  принятия решения об одобрении (совершении) сделки</w:t>
            </w:r>
          </w:p>
        </w:tc>
        <w:tc>
          <w:tcPr>
            <w:tcW w:w="1619"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Орган, принявший решение об одобрении (совершении) сделки</w:t>
            </w:r>
          </w:p>
        </w:tc>
      </w:tr>
      <w:tr w:rsidR="009D713E" w:rsidRPr="00BB114E" w:rsidTr="009D713E">
        <w:tc>
          <w:tcPr>
            <w:tcW w:w="144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23.07.2009</w:t>
            </w:r>
          </w:p>
        </w:tc>
        <w:tc>
          <w:tcPr>
            <w:tcW w:w="249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Поставка комплекса для изготовления фотошаблонов, цена 330 000 тыс. руб.</w:t>
            </w:r>
          </w:p>
        </w:tc>
        <w:tc>
          <w:tcPr>
            <w:tcW w:w="2976"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ЗАО «СКАН»,</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119330, г. Москва,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ул. Дружбы, 10 «Б»,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ОГРН 1037729025421</w:t>
            </w:r>
          </w:p>
        </w:tc>
        <w:tc>
          <w:tcPr>
            <w:tcW w:w="1843" w:type="dxa"/>
          </w:tcPr>
          <w:p w:rsidR="009D713E" w:rsidRPr="00BB114E" w:rsidRDefault="009D713E" w:rsidP="009D713E">
            <w:pPr>
              <w:spacing w:line="360" w:lineRule="auto"/>
              <w:jc w:val="both"/>
              <w:rPr>
                <w:sz w:val="24"/>
                <w:szCs w:val="24"/>
                <w:highlight w:val="yellow"/>
                <w:lang w:val="en-US" w:eastAsia="en-US"/>
              </w:rPr>
            </w:pPr>
            <w:r w:rsidRPr="00BB114E">
              <w:rPr>
                <w:sz w:val="24"/>
                <w:szCs w:val="24"/>
                <w:highlight w:val="yellow"/>
                <w:lang w:val="en-US" w:eastAsia="en-US"/>
              </w:rPr>
              <w:t>15.07.2009г.</w:t>
            </w:r>
          </w:p>
        </w:tc>
        <w:tc>
          <w:tcPr>
            <w:tcW w:w="1619"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Общее собрание акционеров (внеочередное)</w:t>
            </w:r>
          </w:p>
        </w:tc>
      </w:tr>
      <w:tr w:rsidR="009D713E" w:rsidRPr="00BB114E" w:rsidTr="009D713E">
        <w:tc>
          <w:tcPr>
            <w:tcW w:w="144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27.07.2009</w:t>
            </w:r>
          </w:p>
        </w:tc>
        <w:tc>
          <w:tcPr>
            <w:tcW w:w="249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Поставка </w:t>
            </w:r>
            <w:proofErr w:type="spellStart"/>
            <w:r w:rsidRPr="00BB114E">
              <w:rPr>
                <w:sz w:val="24"/>
                <w:szCs w:val="24"/>
                <w:highlight w:val="yellow"/>
                <w:lang w:eastAsia="en-US"/>
              </w:rPr>
              <w:t>подкомплексов</w:t>
            </w:r>
            <w:proofErr w:type="spellEnd"/>
            <w:r w:rsidRPr="00BB114E">
              <w:rPr>
                <w:sz w:val="24"/>
                <w:szCs w:val="24"/>
                <w:highlight w:val="yellow"/>
                <w:lang w:eastAsia="en-US"/>
              </w:rPr>
              <w:t xml:space="preserve"> для изготовления фотошаблонов, цена 329 000 тыс. руб.</w:t>
            </w:r>
          </w:p>
        </w:tc>
        <w:tc>
          <w:tcPr>
            <w:tcW w:w="2976"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ЗАО «</w:t>
            </w:r>
            <w:proofErr w:type="spellStart"/>
            <w:r w:rsidRPr="00BB114E">
              <w:rPr>
                <w:sz w:val="24"/>
                <w:szCs w:val="24"/>
                <w:highlight w:val="yellow"/>
                <w:lang w:eastAsia="en-US"/>
              </w:rPr>
              <w:t>ПроСофт-М</w:t>
            </w:r>
            <w:proofErr w:type="spellEnd"/>
            <w:r w:rsidRPr="00BB114E">
              <w:rPr>
                <w:sz w:val="24"/>
                <w:szCs w:val="24"/>
                <w:highlight w:val="yellow"/>
                <w:lang w:eastAsia="en-US"/>
              </w:rPr>
              <w:t>»,</w:t>
            </w:r>
          </w:p>
          <w:p w:rsidR="009D713E" w:rsidRPr="00BB114E" w:rsidRDefault="009D713E" w:rsidP="009D713E">
            <w:pPr>
              <w:spacing w:line="360" w:lineRule="auto"/>
              <w:jc w:val="both"/>
              <w:rPr>
                <w:sz w:val="24"/>
                <w:szCs w:val="24"/>
                <w:highlight w:val="yellow"/>
                <w:lang w:eastAsia="en-US"/>
              </w:rPr>
            </w:pPr>
            <w:smartTag w:uri="urn:schemas-microsoft-com:office:smarttags" w:element="metricconverter">
              <w:smartTagPr>
                <w:attr w:name="ProductID" w:val="127083, г"/>
              </w:smartTagPr>
              <w:r w:rsidRPr="00BB114E">
                <w:rPr>
                  <w:sz w:val="24"/>
                  <w:szCs w:val="24"/>
                  <w:highlight w:val="yellow"/>
                  <w:lang w:eastAsia="en-US"/>
                </w:rPr>
                <w:t>127083, г</w:t>
              </w:r>
            </w:smartTag>
            <w:r w:rsidRPr="00BB114E">
              <w:rPr>
                <w:sz w:val="24"/>
                <w:szCs w:val="24"/>
                <w:highlight w:val="yellow"/>
                <w:lang w:eastAsia="en-US"/>
              </w:rPr>
              <w:t>. Москва,</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 </w:t>
            </w:r>
            <w:proofErr w:type="spellStart"/>
            <w:r w:rsidRPr="00BB114E">
              <w:rPr>
                <w:sz w:val="24"/>
                <w:szCs w:val="24"/>
                <w:highlight w:val="yellow"/>
                <w:lang w:eastAsia="en-US"/>
              </w:rPr>
              <w:t>Петровско-Разумовская</w:t>
            </w:r>
            <w:proofErr w:type="spellEnd"/>
            <w:r w:rsidRPr="00BB114E">
              <w:rPr>
                <w:sz w:val="24"/>
                <w:szCs w:val="24"/>
                <w:highlight w:val="yellow"/>
                <w:lang w:eastAsia="en-US"/>
              </w:rPr>
              <w:t xml:space="preserve"> аллея, д. 12а, стр.3,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ОГРН 1037739332949</w:t>
            </w:r>
          </w:p>
        </w:tc>
        <w:tc>
          <w:tcPr>
            <w:tcW w:w="1843" w:type="dxa"/>
          </w:tcPr>
          <w:p w:rsidR="009D713E" w:rsidRPr="00BB114E" w:rsidRDefault="009D713E" w:rsidP="009D713E">
            <w:pPr>
              <w:spacing w:line="360" w:lineRule="auto"/>
              <w:ind w:left="259" w:hanging="259"/>
              <w:jc w:val="both"/>
              <w:rPr>
                <w:sz w:val="24"/>
                <w:szCs w:val="24"/>
                <w:highlight w:val="yellow"/>
                <w:lang w:eastAsia="en-US"/>
              </w:rPr>
            </w:pPr>
            <w:r w:rsidRPr="00BB114E">
              <w:rPr>
                <w:sz w:val="24"/>
                <w:szCs w:val="24"/>
                <w:highlight w:val="yellow"/>
                <w:lang w:eastAsia="en-US"/>
              </w:rPr>
              <w:t xml:space="preserve">15.07.2009г. </w:t>
            </w:r>
          </w:p>
        </w:tc>
        <w:tc>
          <w:tcPr>
            <w:tcW w:w="1619"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Общее собрание акционеров (внеочередное)</w:t>
            </w:r>
          </w:p>
        </w:tc>
      </w:tr>
    </w:tbl>
    <w:p w:rsidR="009D713E" w:rsidRPr="00BB114E" w:rsidRDefault="009D713E" w:rsidP="009D713E">
      <w:pPr>
        <w:spacing w:line="360" w:lineRule="auto"/>
        <w:ind w:right="-113" w:firstLine="720"/>
        <w:jc w:val="both"/>
        <w:rPr>
          <w:sz w:val="24"/>
          <w:szCs w:val="24"/>
          <w:highlight w:val="yellow"/>
        </w:rPr>
      </w:pPr>
    </w:p>
    <w:p w:rsidR="009D713E" w:rsidRPr="00BB114E" w:rsidRDefault="009D713E" w:rsidP="009D713E">
      <w:pPr>
        <w:spacing w:line="360" w:lineRule="auto"/>
        <w:ind w:right="-113" w:firstLine="720"/>
        <w:jc w:val="both"/>
        <w:rPr>
          <w:sz w:val="24"/>
          <w:szCs w:val="24"/>
          <w:highlight w:val="yellow"/>
        </w:rPr>
      </w:pPr>
      <w:r w:rsidRPr="00BB114E">
        <w:rPr>
          <w:sz w:val="24"/>
          <w:szCs w:val="24"/>
          <w:highlight w:val="yellow"/>
        </w:rPr>
        <w:t>По сделкам, в совершении которых имеется заинтересованность.</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1701"/>
        <w:gridCol w:w="2693"/>
        <w:gridCol w:w="1985"/>
        <w:gridCol w:w="1417"/>
        <w:gridCol w:w="1843"/>
      </w:tblGrid>
      <w:tr w:rsidR="009D713E" w:rsidRPr="00BB114E" w:rsidTr="009D713E">
        <w:tc>
          <w:tcPr>
            <w:tcW w:w="817"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t>Дата совершени</w:t>
            </w:r>
            <w:r w:rsidRPr="00BB114E">
              <w:rPr>
                <w:sz w:val="24"/>
                <w:szCs w:val="24"/>
                <w:highlight w:val="yellow"/>
                <w:lang w:eastAsia="en-US"/>
              </w:rPr>
              <w:lastRenderedPageBreak/>
              <w:t>я сделки</w:t>
            </w:r>
          </w:p>
        </w:tc>
        <w:tc>
          <w:tcPr>
            <w:tcW w:w="1701"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lastRenderedPageBreak/>
              <w:t>Условия сделки</w:t>
            </w:r>
          </w:p>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t xml:space="preserve">(предмет, </w:t>
            </w:r>
            <w:r w:rsidRPr="00BB114E">
              <w:rPr>
                <w:sz w:val="24"/>
                <w:szCs w:val="24"/>
                <w:highlight w:val="yellow"/>
                <w:lang w:eastAsia="en-US"/>
              </w:rPr>
              <w:lastRenderedPageBreak/>
              <w:t xml:space="preserve">цена, иные </w:t>
            </w:r>
            <w:proofErr w:type="spellStart"/>
            <w:proofErr w:type="gramStart"/>
            <w:r w:rsidRPr="00BB114E">
              <w:rPr>
                <w:sz w:val="24"/>
                <w:szCs w:val="24"/>
                <w:highlight w:val="yellow"/>
                <w:lang w:eastAsia="en-US"/>
              </w:rPr>
              <w:t>существен-ные</w:t>
            </w:r>
            <w:proofErr w:type="spellEnd"/>
            <w:proofErr w:type="gramEnd"/>
            <w:r w:rsidRPr="00BB114E">
              <w:rPr>
                <w:sz w:val="24"/>
                <w:szCs w:val="24"/>
                <w:highlight w:val="yellow"/>
                <w:lang w:eastAsia="en-US"/>
              </w:rPr>
              <w:t xml:space="preserve"> условия сделки)</w:t>
            </w:r>
          </w:p>
        </w:tc>
        <w:tc>
          <w:tcPr>
            <w:tcW w:w="2693"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lastRenderedPageBreak/>
              <w:t>Контраген</w:t>
            </w:r>
            <w:proofErr w:type="gramStart"/>
            <w:r w:rsidRPr="00BB114E">
              <w:rPr>
                <w:sz w:val="24"/>
                <w:szCs w:val="24"/>
                <w:highlight w:val="yellow"/>
                <w:lang w:eastAsia="en-US"/>
              </w:rPr>
              <w:t>т(</w:t>
            </w:r>
            <w:proofErr w:type="spellStart"/>
            <w:proofErr w:type="gramEnd"/>
            <w:r w:rsidRPr="00BB114E">
              <w:rPr>
                <w:sz w:val="24"/>
                <w:szCs w:val="24"/>
                <w:highlight w:val="yellow"/>
                <w:lang w:eastAsia="en-US"/>
              </w:rPr>
              <w:t>ы</w:t>
            </w:r>
            <w:proofErr w:type="spellEnd"/>
            <w:r w:rsidRPr="00BB114E">
              <w:rPr>
                <w:sz w:val="24"/>
                <w:szCs w:val="24"/>
                <w:highlight w:val="yellow"/>
                <w:lang w:eastAsia="en-US"/>
              </w:rPr>
              <w:t xml:space="preserve">), </w:t>
            </w:r>
            <w:proofErr w:type="spellStart"/>
            <w:r w:rsidRPr="00BB114E">
              <w:rPr>
                <w:sz w:val="24"/>
                <w:szCs w:val="24"/>
                <w:highlight w:val="yellow"/>
                <w:lang w:eastAsia="en-US"/>
              </w:rPr>
              <w:t>выгодоприобрета-тели</w:t>
            </w:r>
            <w:proofErr w:type="spellEnd"/>
            <w:r w:rsidRPr="00BB114E">
              <w:rPr>
                <w:sz w:val="24"/>
                <w:szCs w:val="24"/>
                <w:highlight w:val="yellow"/>
                <w:lang w:eastAsia="en-US"/>
              </w:rPr>
              <w:t xml:space="preserve"> по сделке </w:t>
            </w:r>
            <w:r w:rsidRPr="00BB114E">
              <w:rPr>
                <w:sz w:val="24"/>
                <w:szCs w:val="24"/>
                <w:highlight w:val="yellow"/>
                <w:lang w:eastAsia="en-US"/>
              </w:rPr>
              <w:lastRenderedPageBreak/>
              <w:t>(наименование, местонахождение, ОГРН)</w:t>
            </w:r>
          </w:p>
        </w:tc>
        <w:tc>
          <w:tcPr>
            <w:tcW w:w="1985"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lastRenderedPageBreak/>
              <w:t xml:space="preserve">Заинтересованное лицо, основания </w:t>
            </w:r>
            <w:r w:rsidRPr="00BB114E">
              <w:rPr>
                <w:sz w:val="24"/>
                <w:szCs w:val="24"/>
                <w:highlight w:val="yellow"/>
                <w:lang w:eastAsia="en-US"/>
              </w:rPr>
              <w:lastRenderedPageBreak/>
              <w:t xml:space="preserve">признания лица </w:t>
            </w:r>
            <w:proofErr w:type="spellStart"/>
            <w:proofErr w:type="gramStart"/>
            <w:r w:rsidRPr="00BB114E">
              <w:rPr>
                <w:sz w:val="24"/>
                <w:szCs w:val="24"/>
                <w:highlight w:val="yellow"/>
                <w:lang w:eastAsia="en-US"/>
              </w:rPr>
              <w:t>заинтере-сованным</w:t>
            </w:r>
            <w:proofErr w:type="spellEnd"/>
            <w:proofErr w:type="gramEnd"/>
          </w:p>
        </w:tc>
        <w:tc>
          <w:tcPr>
            <w:tcW w:w="1417"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lastRenderedPageBreak/>
              <w:t xml:space="preserve">Дата  принятия решения об </w:t>
            </w:r>
            <w:r w:rsidRPr="00BB114E">
              <w:rPr>
                <w:sz w:val="24"/>
                <w:szCs w:val="24"/>
                <w:highlight w:val="yellow"/>
                <w:lang w:eastAsia="en-US"/>
              </w:rPr>
              <w:lastRenderedPageBreak/>
              <w:t>одобрении (совершении) сделки</w:t>
            </w:r>
          </w:p>
        </w:tc>
        <w:tc>
          <w:tcPr>
            <w:tcW w:w="1843" w:type="dxa"/>
          </w:tcPr>
          <w:p w:rsidR="009D713E" w:rsidRPr="00BB114E" w:rsidRDefault="009D713E" w:rsidP="009D713E">
            <w:pPr>
              <w:spacing w:line="360" w:lineRule="auto"/>
              <w:rPr>
                <w:sz w:val="24"/>
                <w:szCs w:val="24"/>
                <w:highlight w:val="yellow"/>
                <w:lang w:eastAsia="en-US"/>
              </w:rPr>
            </w:pPr>
            <w:r w:rsidRPr="00BB114E">
              <w:rPr>
                <w:sz w:val="24"/>
                <w:szCs w:val="24"/>
                <w:highlight w:val="yellow"/>
                <w:lang w:eastAsia="en-US"/>
              </w:rPr>
              <w:lastRenderedPageBreak/>
              <w:t xml:space="preserve">Орган, принявший решение об </w:t>
            </w:r>
            <w:r w:rsidRPr="00BB114E">
              <w:rPr>
                <w:sz w:val="24"/>
                <w:szCs w:val="24"/>
                <w:highlight w:val="yellow"/>
                <w:lang w:eastAsia="en-US"/>
              </w:rPr>
              <w:lastRenderedPageBreak/>
              <w:t>одобрении (совершении) сделки</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16.04.2009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Научно-технические работы (услуги), цена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120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ООО «ТЕХНОТРАСТ»,</w:t>
            </w:r>
          </w:p>
          <w:p w:rsidR="009D713E" w:rsidRPr="00BB114E" w:rsidRDefault="009D713E" w:rsidP="009D713E">
            <w:pPr>
              <w:spacing w:line="360" w:lineRule="auto"/>
              <w:jc w:val="both"/>
              <w:rPr>
                <w:sz w:val="24"/>
                <w:szCs w:val="24"/>
                <w:highlight w:val="yellow"/>
                <w:lang w:eastAsia="en-US"/>
              </w:rPr>
            </w:pPr>
            <w:smartTag w:uri="urn:schemas-microsoft-com:office:smarttags" w:element="metricconverter">
              <w:smartTagPr>
                <w:attr w:name="ProductID" w:val="124498, г"/>
              </w:smartTagPr>
              <w:r w:rsidRPr="00BB114E">
                <w:rPr>
                  <w:sz w:val="24"/>
                  <w:szCs w:val="24"/>
                  <w:highlight w:val="yellow"/>
                  <w:lang w:eastAsia="en-US"/>
                </w:rPr>
                <w:t>124498, г</w:t>
              </w:r>
            </w:smartTag>
            <w:r w:rsidRPr="00BB114E">
              <w:rPr>
                <w:sz w:val="24"/>
                <w:szCs w:val="24"/>
                <w:highlight w:val="yellow"/>
                <w:lang w:eastAsia="en-US"/>
              </w:rPr>
              <w:t xml:space="preserve">. Москва, Зеленоград, проезд 4806, д.5, стр.20,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ОГРН</w:t>
            </w:r>
            <w:r w:rsidRPr="00BB114E">
              <w:rPr>
                <w:bCs/>
                <w:sz w:val="24"/>
                <w:szCs w:val="24"/>
                <w:highlight w:val="yellow"/>
                <w:lang w:eastAsia="en-US"/>
              </w:rPr>
              <w:t>1057735000290</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Контрагент по сделке – акционер Общества, имеет более 20% акций Общества</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01.07.2009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(услуги), цена 130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ООО «ТЕХНОТРАСТ»,</w:t>
            </w:r>
          </w:p>
          <w:p w:rsidR="009D713E" w:rsidRPr="00BB114E" w:rsidRDefault="009D713E" w:rsidP="009D713E">
            <w:pPr>
              <w:spacing w:line="360" w:lineRule="auto"/>
              <w:jc w:val="both"/>
              <w:rPr>
                <w:sz w:val="24"/>
                <w:szCs w:val="24"/>
                <w:highlight w:val="yellow"/>
                <w:lang w:eastAsia="en-US"/>
              </w:rPr>
            </w:pPr>
            <w:smartTag w:uri="urn:schemas-microsoft-com:office:smarttags" w:element="metricconverter">
              <w:smartTagPr>
                <w:attr w:name="ProductID" w:val="124498, г"/>
              </w:smartTagPr>
              <w:r w:rsidRPr="00BB114E">
                <w:rPr>
                  <w:sz w:val="24"/>
                  <w:szCs w:val="24"/>
                  <w:highlight w:val="yellow"/>
                  <w:lang w:eastAsia="en-US"/>
                </w:rPr>
                <w:t>124498, г</w:t>
              </w:r>
            </w:smartTag>
            <w:r w:rsidRPr="00BB114E">
              <w:rPr>
                <w:sz w:val="24"/>
                <w:szCs w:val="24"/>
                <w:highlight w:val="yellow"/>
                <w:lang w:eastAsia="en-US"/>
              </w:rPr>
              <w:t xml:space="preserve">. Москва, Зеленоград, проезд 4806, д.5, стр.20,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ОГРН</w:t>
            </w:r>
            <w:r w:rsidRPr="00BB114E">
              <w:rPr>
                <w:bCs/>
                <w:sz w:val="24"/>
                <w:szCs w:val="24"/>
                <w:highlight w:val="yellow"/>
                <w:lang w:eastAsia="en-US"/>
              </w:rPr>
              <w:t>1057735000290</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Контрагент по сделке – акционер Общества, имеет более 20% акций Общества</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30.11.2009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Экспертные услуги, цена 125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ООО «ТЕХНОТРАСТ»,</w:t>
            </w:r>
          </w:p>
          <w:p w:rsidR="009D713E" w:rsidRPr="00BB114E" w:rsidRDefault="009D713E" w:rsidP="009D713E">
            <w:pPr>
              <w:spacing w:line="360" w:lineRule="auto"/>
              <w:jc w:val="both"/>
              <w:rPr>
                <w:sz w:val="24"/>
                <w:szCs w:val="24"/>
                <w:highlight w:val="yellow"/>
                <w:lang w:eastAsia="en-US"/>
              </w:rPr>
            </w:pPr>
            <w:smartTag w:uri="urn:schemas-microsoft-com:office:smarttags" w:element="metricconverter">
              <w:smartTagPr>
                <w:attr w:name="ProductID" w:val="124498, г"/>
              </w:smartTagPr>
              <w:r w:rsidRPr="00BB114E">
                <w:rPr>
                  <w:sz w:val="24"/>
                  <w:szCs w:val="24"/>
                  <w:highlight w:val="yellow"/>
                  <w:lang w:eastAsia="en-US"/>
                </w:rPr>
                <w:t>124498, г</w:t>
              </w:r>
            </w:smartTag>
            <w:r w:rsidRPr="00BB114E">
              <w:rPr>
                <w:sz w:val="24"/>
                <w:szCs w:val="24"/>
                <w:highlight w:val="yellow"/>
                <w:lang w:eastAsia="en-US"/>
              </w:rPr>
              <w:t xml:space="preserve">. Москва, Зеленоград, проезд 4806, д.5, стр.20, </w:t>
            </w:r>
          </w:p>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ОГРН</w:t>
            </w:r>
            <w:r w:rsidRPr="00BB114E">
              <w:rPr>
                <w:bCs/>
                <w:sz w:val="24"/>
                <w:szCs w:val="24"/>
                <w:highlight w:val="yellow"/>
                <w:lang w:eastAsia="en-US"/>
              </w:rPr>
              <w:t>1057735000290</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Контрагент по сделке – акционер Общества, имеет более 20% акций Общества</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01.01.2009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Аренда автомобиля, 36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01.04.2009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Аренда автомобиля, 36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01.07.2009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Аренда автомобиля, 36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01.10.2009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Аренда автомобиля, 36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15.04.</w:t>
            </w:r>
            <w:r w:rsidRPr="00BB114E">
              <w:rPr>
                <w:sz w:val="24"/>
                <w:szCs w:val="24"/>
                <w:highlight w:val="yellow"/>
                <w:lang w:eastAsia="en-US"/>
              </w:rPr>
              <w:lastRenderedPageBreak/>
              <w:t>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Научно-</w:t>
            </w:r>
            <w:r w:rsidRPr="00BB114E">
              <w:rPr>
                <w:sz w:val="24"/>
                <w:szCs w:val="24"/>
                <w:highlight w:val="yellow"/>
                <w:lang w:eastAsia="en-US"/>
              </w:rPr>
              <w:lastRenderedPageBreak/>
              <w:t>технические работы, цена 3000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Государственное </w:t>
            </w:r>
            <w:r w:rsidRPr="00BB114E">
              <w:rPr>
                <w:sz w:val="24"/>
                <w:szCs w:val="24"/>
                <w:highlight w:val="yellow"/>
                <w:lang w:eastAsia="en-US"/>
              </w:rPr>
              <w:lastRenderedPageBreak/>
              <w:t xml:space="preserve">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Гендиректор </w:t>
            </w:r>
            <w:r w:rsidRPr="00BB114E">
              <w:rPr>
                <w:sz w:val="24"/>
                <w:szCs w:val="24"/>
                <w:highlight w:val="yellow"/>
                <w:lang w:eastAsia="en-US"/>
              </w:rPr>
              <w:lastRenderedPageBreak/>
              <w:t>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w:t>
            </w:r>
            <w:r w:rsidRPr="00BB114E">
              <w:rPr>
                <w:sz w:val="24"/>
                <w:szCs w:val="24"/>
                <w:highlight w:val="yellow"/>
                <w:lang w:eastAsia="en-US"/>
              </w:rPr>
              <w:lastRenderedPageBreak/>
              <w:t xml:space="preserve">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15.04.2009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цена 2500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16.04.2009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цена 50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31.07.2009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Научно-технические </w:t>
            </w:r>
            <w:r w:rsidRPr="00BB114E">
              <w:rPr>
                <w:sz w:val="24"/>
                <w:szCs w:val="24"/>
                <w:highlight w:val="yellow"/>
                <w:lang w:eastAsia="en-US"/>
              </w:rPr>
              <w:lastRenderedPageBreak/>
              <w:t>работы, цена 50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Государственное образовательное </w:t>
            </w:r>
            <w:r w:rsidRPr="00BB114E">
              <w:rPr>
                <w:sz w:val="24"/>
                <w:szCs w:val="24"/>
                <w:highlight w:val="yellow"/>
                <w:lang w:eastAsia="en-US"/>
              </w:rPr>
              <w:lastRenderedPageBreak/>
              <w:t xml:space="preserve">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Гендиректор Общества </w:t>
            </w:r>
            <w:r w:rsidRPr="00BB114E">
              <w:rPr>
                <w:sz w:val="24"/>
                <w:szCs w:val="24"/>
                <w:highlight w:val="yellow"/>
                <w:lang w:eastAsia="en-US"/>
              </w:rPr>
              <w:lastRenderedPageBreak/>
              <w:t>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14.09.2009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цена 800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01.10.2009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цена 200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01.10.2009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Научно-технические работы, цена </w:t>
            </w:r>
            <w:r w:rsidRPr="00BB114E">
              <w:rPr>
                <w:sz w:val="24"/>
                <w:szCs w:val="24"/>
                <w:highlight w:val="yellow"/>
                <w:lang w:eastAsia="en-US"/>
              </w:rPr>
              <w:lastRenderedPageBreak/>
              <w:t>50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Государственное образовательное учреждение высшего </w:t>
            </w:r>
            <w:r w:rsidRPr="00BB114E">
              <w:rPr>
                <w:sz w:val="24"/>
                <w:szCs w:val="24"/>
                <w:highlight w:val="yellow"/>
                <w:lang w:eastAsia="en-US"/>
              </w:rPr>
              <w:lastRenderedPageBreak/>
              <w:t xml:space="preserve">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Гендиректор Общества занимает </w:t>
            </w:r>
            <w:r w:rsidRPr="00BB114E">
              <w:rPr>
                <w:sz w:val="24"/>
                <w:szCs w:val="24"/>
                <w:highlight w:val="yellow"/>
                <w:lang w:eastAsia="en-US"/>
              </w:rPr>
              <w:lastRenderedPageBreak/>
              <w:t>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02.11.2009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цена 50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10.12.2009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Научно-технические работы, цена 30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02.03.2009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Опытно-конструкторские работы, цена 60 000 </w:t>
            </w:r>
            <w:r w:rsidRPr="00BB114E">
              <w:rPr>
                <w:sz w:val="24"/>
                <w:szCs w:val="24"/>
                <w:highlight w:val="yellow"/>
                <w:lang w:eastAsia="en-US"/>
              </w:rPr>
              <w:lastRenderedPageBreak/>
              <w:t>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Государственное образовательное учреждение высшего профессионального </w:t>
            </w:r>
            <w:r w:rsidRPr="00BB114E">
              <w:rPr>
                <w:sz w:val="24"/>
                <w:szCs w:val="24"/>
                <w:highlight w:val="yellow"/>
                <w:lang w:eastAsia="en-US"/>
              </w:rPr>
              <w:lastRenderedPageBreak/>
              <w:t xml:space="preserve">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Гендиректор Общества занимает должность в </w:t>
            </w:r>
            <w:r w:rsidRPr="00BB114E">
              <w:rPr>
                <w:sz w:val="24"/>
                <w:szCs w:val="24"/>
                <w:highlight w:val="yellow"/>
                <w:lang w:eastAsia="en-US"/>
              </w:rPr>
              <w:lastRenderedPageBreak/>
              <w:t>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27.07.2009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Опытно-конструкторские работы, цена 29 000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03.08.2009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Опытно-конструкторские работы, цена 15 000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27.04.2009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Научно-исследовательские работы, цена 500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w:t>
            </w:r>
            <w:r w:rsidRPr="00BB114E">
              <w:rPr>
                <w:sz w:val="24"/>
                <w:szCs w:val="24"/>
                <w:highlight w:val="yellow"/>
                <w:lang w:eastAsia="en-US"/>
              </w:rPr>
              <w:lastRenderedPageBreak/>
              <w:t xml:space="preserve">"Московский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Гендиректор Общества занимает должность в органах </w:t>
            </w:r>
            <w:r w:rsidRPr="00BB114E">
              <w:rPr>
                <w:sz w:val="24"/>
                <w:szCs w:val="24"/>
                <w:highlight w:val="yellow"/>
                <w:lang w:eastAsia="en-US"/>
              </w:rPr>
              <w:lastRenderedPageBreak/>
              <w:t>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27.04.2009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Научно-исследовательские работы, цена 500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27.04.2009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Научно-исследовательские работы, цена 500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27.04.2009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Научно-исследовательские работы, цена 350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w:t>
            </w:r>
            <w:r w:rsidRPr="00BB114E">
              <w:rPr>
                <w:sz w:val="24"/>
                <w:szCs w:val="24"/>
                <w:highlight w:val="yellow"/>
                <w:lang w:eastAsia="en-US"/>
              </w:rPr>
              <w:lastRenderedPageBreak/>
              <w:t xml:space="preserve">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 xml:space="preserve">Гендиректор Общества занимает должность в органах управления </w:t>
            </w:r>
            <w:r w:rsidRPr="00BB114E">
              <w:rPr>
                <w:sz w:val="24"/>
                <w:szCs w:val="24"/>
                <w:highlight w:val="yellow"/>
                <w:lang w:eastAsia="en-US"/>
              </w:rPr>
              <w:lastRenderedPageBreak/>
              <w:t>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BB114E"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lastRenderedPageBreak/>
              <w:t>27.04.2009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Научно-исследовательские работы, цена 350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19.01.2009</w:t>
            </w:r>
          </w:p>
        </w:tc>
        <w:tc>
          <w:tcPr>
            <w:tcW w:w="1843" w:type="dxa"/>
          </w:tcPr>
          <w:p w:rsidR="009D713E" w:rsidRPr="00BB114E" w:rsidRDefault="009D713E" w:rsidP="009D713E">
            <w:pPr>
              <w:rPr>
                <w:highlight w:val="yellow"/>
              </w:rPr>
            </w:pPr>
            <w:r w:rsidRPr="00BB114E">
              <w:rPr>
                <w:sz w:val="24"/>
                <w:szCs w:val="24"/>
                <w:highlight w:val="yellow"/>
                <w:lang w:eastAsia="en-US"/>
              </w:rPr>
              <w:t xml:space="preserve">Совет директоров Общества </w:t>
            </w:r>
          </w:p>
        </w:tc>
      </w:tr>
      <w:tr w:rsidR="009D713E" w:rsidRPr="00CA3752" w:rsidTr="009D713E">
        <w:tc>
          <w:tcPr>
            <w:tcW w:w="8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04.08.2009</w:t>
            </w:r>
          </w:p>
        </w:tc>
        <w:tc>
          <w:tcPr>
            <w:tcW w:w="1701"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Научно-исследовательские работы, цена 16 500 тыс. руб.</w:t>
            </w:r>
          </w:p>
        </w:tc>
        <w:tc>
          <w:tcPr>
            <w:tcW w:w="2693"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 xml:space="preserve">Государственное образовательное учреждение высшего профессионального образования "Московский государственный институт электронной техники (технический университет)" ОГРН </w:t>
            </w:r>
            <w:r w:rsidRPr="00BB114E">
              <w:rPr>
                <w:bCs/>
                <w:sz w:val="24"/>
                <w:szCs w:val="24"/>
                <w:highlight w:val="yellow"/>
                <w:lang w:eastAsia="en-US"/>
              </w:rPr>
              <w:t>1027739615584</w:t>
            </w:r>
          </w:p>
        </w:tc>
        <w:tc>
          <w:tcPr>
            <w:tcW w:w="1985"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Гендиректор Общества занимает должность в органах управления юридического лица, являющегося стороной сделки</w:t>
            </w:r>
          </w:p>
        </w:tc>
        <w:tc>
          <w:tcPr>
            <w:tcW w:w="1417" w:type="dxa"/>
          </w:tcPr>
          <w:p w:rsidR="009D713E" w:rsidRPr="00BB114E" w:rsidRDefault="009D713E" w:rsidP="009D713E">
            <w:pPr>
              <w:spacing w:line="360" w:lineRule="auto"/>
              <w:jc w:val="both"/>
              <w:rPr>
                <w:sz w:val="24"/>
                <w:szCs w:val="24"/>
                <w:highlight w:val="yellow"/>
                <w:lang w:eastAsia="en-US"/>
              </w:rPr>
            </w:pPr>
            <w:r w:rsidRPr="00BB114E">
              <w:rPr>
                <w:sz w:val="24"/>
                <w:szCs w:val="24"/>
                <w:highlight w:val="yellow"/>
                <w:lang w:eastAsia="en-US"/>
              </w:rPr>
              <w:t>06.05.2009</w:t>
            </w:r>
          </w:p>
        </w:tc>
        <w:tc>
          <w:tcPr>
            <w:tcW w:w="1843" w:type="dxa"/>
          </w:tcPr>
          <w:p w:rsidR="009D713E" w:rsidRDefault="009D713E" w:rsidP="009D713E">
            <w:r w:rsidRPr="00BB114E">
              <w:rPr>
                <w:sz w:val="24"/>
                <w:szCs w:val="24"/>
                <w:highlight w:val="yellow"/>
                <w:lang w:eastAsia="en-US"/>
              </w:rPr>
              <w:t>Совет директоров Общества</w:t>
            </w:r>
            <w:r w:rsidRPr="00C96451">
              <w:rPr>
                <w:sz w:val="24"/>
                <w:szCs w:val="24"/>
                <w:lang w:eastAsia="en-US"/>
              </w:rPr>
              <w:t xml:space="preserve"> </w:t>
            </w:r>
          </w:p>
        </w:tc>
      </w:tr>
    </w:tbl>
    <w:p w:rsidR="003213D7" w:rsidRDefault="003213D7" w:rsidP="009D713E">
      <w:pPr>
        <w:spacing w:line="360" w:lineRule="auto"/>
        <w:ind w:right="-113" w:firstLine="720"/>
        <w:jc w:val="both"/>
        <w:rPr>
          <w:sz w:val="24"/>
          <w:szCs w:val="24"/>
        </w:rPr>
      </w:pPr>
    </w:p>
    <w:p w:rsidR="003213D7" w:rsidRDefault="003213D7">
      <w:pPr>
        <w:spacing w:after="200" w:line="276" w:lineRule="auto"/>
        <w:rPr>
          <w:sz w:val="24"/>
          <w:szCs w:val="24"/>
        </w:rPr>
      </w:pPr>
      <w:r>
        <w:rPr>
          <w:sz w:val="24"/>
          <w:szCs w:val="24"/>
        </w:rPr>
        <w:br w:type="page"/>
      </w:r>
    </w:p>
    <w:p w:rsidR="009D713E" w:rsidRPr="00CA3752" w:rsidRDefault="009D713E" w:rsidP="009D713E">
      <w:pPr>
        <w:spacing w:line="360" w:lineRule="auto"/>
        <w:ind w:right="-113" w:firstLine="720"/>
        <w:jc w:val="both"/>
        <w:rPr>
          <w:b/>
          <w:sz w:val="24"/>
          <w:szCs w:val="24"/>
        </w:rPr>
      </w:pPr>
      <w:r w:rsidRPr="00B06BEF">
        <w:rPr>
          <w:b/>
          <w:sz w:val="24"/>
          <w:szCs w:val="24"/>
        </w:rPr>
        <w:lastRenderedPageBreak/>
        <w:t xml:space="preserve">9. </w:t>
      </w:r>
      <w:r>
        <w:rPr>
          <w:b/>
          <w:sz w:val="24"/>
          <w:szCs w:val="24"/>
        </w:rPr>
        <w:t xml:space="preserve">Состав Совета директоров. </w:t>
      </w:r>
      <w:r w:rsidRPr="00B06BEF">
        <w:rPr>
          <w:b/>
          <w:sz w:val="24"/>
          <w:szCs w:val="24"/>
        </w:rPr>
        <w:t xml:space="preserve">Сведения о членах Совета директоров Общества и </w:t>
      </w:r>
      <w:r>
        <w:rPr>
          <w:b/>
          <w:sz w:val="24"/>
          <w:szCs w:val="24"/>
        </w:rPr>
        <w:t>Г</w:t>
      </w:r>
      <w:r w:rsidRPr="00B06BEF">
        <w:rPr>
          <w:b/>
          <w:sz w:val="24"/>
          <w:szCs w:val="24"/>
        </w:rPr>
        <w:t>енеральном директоре и выплаченных им вознаграждениях.</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9D713E" w:rsidRPr="00216C07" w:rsidTr="009D713E">
        <w:trPr>
          <w:cantSplit/>
          <w:trHeight w:val="808"/>
        </w:trPr>
        <w:tc>
          <w:tcPr>
            <w:tcW w:w="1843" w:type="dxa"/>
            <w:tcBorders>
              <w:tr2bl w:val="single" w:sz="4" w:space="0" w:color="auto"/>
            </w:tcBorders>
          </w:tcPr>
          <w:p w:rsidR="009D713E" w:rsidRDefault="009D713E" w:rsidP="009D713E">
            <w:pPr>
              <w:spacing w:line="360" w:lineRule="auto"/>
              <w:rPr>
                <w:sz w:val="22"/>
                <w:szCs w:val="22"/>
                <w:lang w:eastAsia="en-US"/>
              </w:rPr>
            </w:pPr>
            <w:r w:rsidRPr="00216C07">
              <w:rPr>
                <w:sz w:val="22"/>
                <w:szCs w:val="22"/>
                <w:lang w:eastAsia="en-US"/>
              </w:rPr>
              <w:t>Ф.И.О.</w:t>
            </w:r>
            <w:r>
              <w:rPr>
                <w:sz w:val="22"/>
                <w:szCs w:val="22"/>
                <w:lang w:eastAsia="en-US"/>
              </w:rPr>
              <w:t xml:space="preserve"> </w:t>
            </w:r>
          </w:p>
          <w:p w:rsidR="009D713E" w:rsidRPr="00216C07" w:rsidRDefault="009D713E" w:rsidP="009D713E">
            <w:pPr>
              <w:spacing w:line="360" w:lineRule="auto"/>
              <w:jc w:val="right"/>
              <w:rPr>
                <w:sz w:val="22"/>
                <w:szCs w:val="22"/>
                <w:lang w:eastAsia="en-US"/>
              </w:rPr>
            </w:pPr>
            <w:r w:rsidRPr="00216C07">
              <w:rPr>
                <w:sz w:val="22"/>
                <w:szCs w:val="22"/>
                <w:lang w:eastAsia="en-US"/>
              </w:rPr>
              <w:t>Сведения</w:t>
            </w:r>
          </w:p>
        </w:tc>
        <w:tc>
          <w:tcPr>
            <w:tcW w:w="3828" w:type="dxa"/>
          </w:tcPr>
          <w:p w:rsidR="009D713E" w:rsidRPr="00216C07" w:rsidRDefault="009D713E" w:rsidP="009D713E">
            <w:pPr>
              <w:jc w:val="center"/>
              <w:rPr>
                <w:sz w:val="22"/>
                <w:szCs w:val="22"/>
                <w:u w:val="single"/>
                <w:lang w:eastAsia="en-US"/>
              </w:rPr>
            </w:pPr>
            <w:r w:rsidRPr="00216C07">
              <w:rPr>
                <w:sz w:val="22"/>
                <w:szCs w:val="22"/>
                <w:u w:val="single"/>
                <w:lang w:eastAsia="en-US"/>
              </w:rPr>
              <w:t>Беспалов Владимир Александрович</w:t>
            </w:r>
          </w:p>
        </w:tc>
        <w:tc>
          <w:tcPr>
            <w:tcW w:w="4252" w:type="dxa"/>
          </w:tcPr>
          <w:p w:rsidR="009D713E" w:rsidRPr="00216C07" w:rsidRDefault="009D713E" w:rsidP="009D713E">
            <w:pPr>
              <w:jc w:val="center"/>
              <w:rPr>
                <w:sz w:val="22"/>
                <w:szCs w:val="22"/>
                <w:u w:val="single"/>
                <w:lang w:eastAsia="en-US"/>
              </w:rPr>
            </w:pPr>
            <w:r w:rsidRPr="00216C07">
              <w:rPr>
                <w:sz w:val="22"/>
                <w:szCs w:val="22"/>
                <w:u w:val="single"/>
                <w:lang w:eastAsia="en-US"/>
              </w:rPr>
              <w:t>Бортник Иван Михайлович</w:t>
            </w:r>
          </w:p>
        </w:tc>
      </w:tr>
      <w:tr w:rsidR="009D713E" w:rsidRPr="00216C07" w:rsidTr="009D713E">
        <w:tc>
          <w:tcPr>
            <w:tcW w:w="1843" w:type="dxa"/>
          </w:tcPr>
          <w:p w:rsidR="009D713E" w:rsidRPr="00216C07" w:rsidRDefault="009D713E" w:rsidP="009D713E">
            <w:pPr>
              <w:rPr>
                <w:sz w:val="22"/>
                <w:szCs w:val="22"/>
                <w:u w:val="single"/>
                <w:lang w:eastAsia="en-US"/>
              </w:rPr>
            </w:pPr>
            <w:r w:rsidRPr="00216C07">
              <w:rPr>
                <w:sz w:val="22"/>
                <w:szCs w:val="22"/>
                <w:lang w:eastAsia="en-US"/>
              </w:rPr>
              <w:t>Должность</w:t>
            </w:r>
          </w:p>
        </w:tc>
        <w:tc>
          <w:tcPr>
            <w:tcW w:w="3828" w:type="dxa"/>
          </w:tcPr>
          <w:p w:rsidR="009D713E" w:rsidRPr="00216C07" w:rsidRDefault="009D713E" w:rsidP="009D713E">
            <w:pPr>
              <w:jc w:val="both"/>
              <w:rPr>
                <w:sz w:val="22"/>
                <w:szCs w:val="22"/>
              </w:rPr>
            </w:pPr>
            <w:r w:rsidRPr="00216C07">
              <w:rPr>
                <w:sz w:val="22"/>
                <w:szCs w:val="22"/>
                <w:lang w:eastAsia="en-US"/>
              </w:rPr>
              <w:t>1.</w:t>
            </w:r>
            <w:r w:rsidRPr="00216C07">
              <w:rPr>
                <w:sz w:val="22"/>
                <w:szCs w:val="22"/>
              </w:rPr>
              <w:t xml:space="preserve"> Ген. Директор</w:t>
            </w:r>
          </w:p>
          <w:p w:rsidR="009D713E" w:rsidRPr="00216C07" w:rsidRDefault="009D713E" w:rsidP="009D713E">
            <w:pPr>
              <w:jc w:val="both"/>
              <w:rPr>
                <w:sz w:val="22"/>
                <w:szCs w:val="22"/>
              </w:rPr>
            </w:pPr>
            <w:r w:rsidRPr="00216C07">
              <w:rPr>
                <w:sz w:val="22"/>
                <w:szCs w:val="22"/>
              </w:rPr>
              <w:t>2. Член Совета директоров</w:t>
            </w:r>
          </w:p>
        </w:tc>
        <w:tc>
          <w:tcPr>
            <w:tcW w:w="4252" w:type="dxa"/>
          </w:tcPr>
          <w:p w:rsidR="009D713E" w:rsidRPr="00216C07" w:rsidRDefault="009D713E" w:rsidP="009D713E">
            <w:pPr>
              <w:jc w:val="both"/>
              <w:rPr>
                <w:sz w:val="22"/>
                <w:szCs w:val="22"/>
                <w:lang w:eastAsia="en-US"/>
              </w:rPr>
            </w:pPr>
            <w:r w:rsidRPr="00216C07">
              <w:rPr>
                <w:sz w:val="22"/>
                <w:szCs w:val="22"/>
                <w:lang w:eastAsia="en-US"/>
              </w:rPr>
              <w:t>Член Совета директоров</w:t>
            </w:r>
          </w:p>
        </w:tc>
      </w:tr>
      <w:tr w:rsidR="009D713E" w:rsidRPr="00216C07" w:rsidTr="009D713E">
        <w:tc>
          <w:tcPr>
            <w:tcW w:w="1843" w:type="dxa"/>
          </w:tcPr>
          <w:p w:rsidR="009D713E" w:rsidRPr="00216C07" w:rsidRDefault="009D713E" w:rsidP="009D713E">
            <w:pPr>
              <w:rPr>
                <w:sz w:val="22"/>
                <w:szCs w:val="22"/>
                <w:lang w:eastAsia="en-US"/>
              </w:rPr>
            </w:pPr>
            <w:r w:rsidRPr="00216C07">
              <w:rPr>
                <w:sz w:val="22"/>
                <w:szCs w:val="22"/>
                <w:lang w:eastAsia="en-US"/>
              </w:rPr>
              <w:t>Последняя дата назначения на должность, общее время работы на должности</w:t>
            </w:r>
          </w:p>
        </w:tc>
        <w:tc>
          <w:tcPr>
            <w:tcW w:w="3828" w:type="dxa"/>
          </w:tcPr>
          <w:p w:rsidR="009D713E" w:rsidRPr="00216C07" w:rsidRDefault="009D713E" w:rsidP="009D713E">
            <w:pPr>
              <w:jc w:val="both"/>
              <w:rPr>
                <w:sz w:val="22"/>
                <w:szCs w:val="22"/>
                <w:lang w:eastAsia="en-US"/>
              </w:rPr>
            </w:pPr>
            <w:r w:rsidRPr="00216C07">
              <w:rPr>
                <w:sz w:val="22"/>
                <w:szCs w:val="22"/>
                <w:lang w:eastAsia="en-US"/>
              </w:rPr>
              <w:t>1.</w:t>
            </w:r>
            <w:r w:rsidRPr="00216C07">
              <w:rPr>
                <w:sz w:val="22"/>
                <w:szCs w:val="22"/>
              </w:rPr>
              <w:t xml:space="preserve"> 06.08.2007г.</w:t>
            </w:r>
            <w:r>
              <w:rPr>
                <w:sz w:val="22"/>
                <w:szCs w:val="22"/>
              </w:rPr>
              <w:t xml:space="preserve">, </w:t>
            </w:r>
            <w:r w:rsidRPr="00216C07">
              <w:rPr>
                <w:sz w:val="22"/>
                <w:szCs w:val="22"/>
                <w:lang w:eastAsia="en-US"/>
              </w:rPr>
              <w:t>1</w:t>
            </w:r>
            <w:r w:rsidR="00431BC1">
              <w:rPr>
                <w:sz w:val="22"/>
                <w:szCs w:val="22"/>
                <w:lang w:eastAsia="en-US"/>
              </w:rPr>
              <w:t>2</w:t>
            </w:r>
            <w:r w:rsidRPr="00216C07">
              <w:rPr>
                <w:sz w:val="22"/>
                <w:szCs w:val="22"/>
                <w:lang w:eastAsia="en-US"/>
              </w:rPr>
              <w:t xml:space="preserve"> лет.</w:t>
            </w:r>
          </w:p>
          <w:p w:rsidR="009D713E" w:rsidRPr="00216C07" w:rsidRDefault="009D713E" w:rsidP="009D713E">
            <w:pPr>
              <w:jc w:val="both"/>
              <w:rPr>
                <w:sz w:val="22"/>
                <w:szCs w:val="22"/>
                <w:lang w:eastAsia="en-US"/>
              </w:rPr>
            </w:pPr>
          </w:p>
          <w:p w:rsidR="009D713E" w:rsidRPr="00216C07" w:rsidRDefault="009D713E" w:rsidP="009D713E">
            <w:pPr>
              <w:jc w:val="both"/>
              <w:rPr>
                <w:sz w:val="22"/>
                <w:szCs w:val="22"/>
                <w:lang w:eastAsia="en-US"/>
              </w:rPr>
            </w:pPr>
            <w:r>
              <w:rPr>
                <w:sz w:val="22"/>
                <w:szCs w:val="22"/>
                <w:lang w:eastAsia="en-US"/>
              </w:rPr>
              <w:t xml:space="preserve">2. </w:t>
            </w:r>
            <w:r w:rsidRPr="00216C07">
              <w:rPr>
                <w:sz w:val="22"/>
                <w:szCs w:val="22"/>
                <w:lang w:eastAsia="en-US"/>
              </w:rPr>
              <w:t>2</w:t>
            </w:r>
            <w:r w:rsidR="00431BC1">
              <w:rPr>
                <w:sz w:val="22"/>
                <w:szCs w:val="22"/>
                <w:lang w:eastAsia="en-US"/>
              </w:rPr>
              <w:t>6</w:t>
            </w:r>
            <w:r w:rsidRPr="00216C07">
              <w:rPr>
                <w:sz w:val="22"/>
                <w:szCs w:val="22"/>
                <w:lang w:eastAsia="en-US"/>
              </w:rPr>
              <w:t>.06.20</w:t>
            </w:r>
            <w:r w:rsidR="00431BC1">
              <w:rPr>
                <w:sz w:val="22"/>
                <w:szCs w:val="22"/>
                <w:lang w:eastAsia="en-US"/>
              </w:rPr>
              <w:t>10</w:t>
            </w:r>
            <w:r w:rsidRPr="00216C07">
              <w:rPr>
                <w:sz w:val="22"/>
                <w:szCs w:val="22"/>
                <w:lang w:eastAsia="en-US"/>
              </w:rPr>
              <w:t>г.</w:t>
            </w:r>
            <w:r>
              <w:rPr>
                <w:sz w:val="22"/>
                <w:szCs w:val="22"/>
                <w:lang w:eastAsia="en-US"/>
              </w:rPr>
              <w:t xml:space="preserve">, </w:t>
            </w:r>
            <w:r w:rsidR="00431BC1">
              <w:rPr>
                <w:sz w:val="22"/>
                <w:szCs w:val="22"/>
                <w:lang w:eastAsia="en-US"/>
              </w:rPr>
              <w:t>12</w:t>
            </w:r>
            <w:r w:rsidRPr="00216C07">
              <w:rPr>
                <w:sz w:val="22"/>
                <w:szCs w:val="22"/>
                <w:lang w:eastAsia="en-US"/>
              </w:rPr>
              <w:t xml:space="preserve"> лет.</w:t>
            </w:r>
          </w:p>
          <w:p w:rsidR="009D713E" w:rsidRPr="00216C07" w:rsidRDefault="009D713E" w:rsidP="009D713E">
            <w:pPr>
              <w:jc w:val="both"/>
              <w:rPr>
                <w:sz w:val="22"/>
                <w:szCs w:val="22"/>
                <w:lang w:eastAsia="en-US"/>
              </w:rPr>
            </w:pPr>
          </w:p>
        </w:tc>
        <w:tc>
          <w:tcPr>
            <w:tcW w:w="4252" w:type="dxa"/>
          </w:tcPr>
          <w:p w:rsidR="009D713E" w:rsidRPr="00216C07" w:rsidRDefault="009D713E" w:rsidP="00613EBE">
            <w:pPr>
              <w:jc w:val="both"/>
              <w:rPr>
                <w:sz w:val="22"/>
                <w:szCs w:val="22"/>
                <w:lang w:eastAsia="en-US"/>
              </w:rPr>
            </w:pPr>
            <w:r w:rsidRPr="00216C07">
              <w:rPr>
                <w:sz w:val="22"/>
                <w:szCs w:val="22"/>
                <w:lang w:eastAsia="en-US"/>
              </w:rPr>
              <w:t>2</w:t>
            </w:r>
            <w:r w:rsidR="00431BC1">
              <w:rPr>
                <w:sz w:val="22"/>
                <w:szCs w:val="22"/>
                <w:lang w:eastAsia="en-US"/>
              </w:rPr>
              <w:t>6.06.2010</w:t>
            </w:r>
            <w:r w:rsidRPr="00216C07">
              <w:rPr>
                <w:sz w:val="22"/>
                <w:szCs w:val="22"/>
                <w:lang w:eastAsia="en-US"/>
              </w:rPr>
              <w:t>г.</w:t>
            </w:r>
            <w:r>
              <w:rPr>
                <w:sz w:val="22"/>
                <w:szCs w:val="22"/>
                <w:lang w:eastAsia="en-US"/>
              </w:rPr>
              <w:t xml:space="preserve">, </w:t>
            </w:r>
            <w:r w:rsidR="00613EBE">
              <w:rPr>
                <w:sz w:val="22"/>
                <w:szCs w:val="22"/>
                <w:lang w:eastAsia="en-US"/>
              </w:rPr>
              <w:t>6</w:t>
            </w:r>
            <w:r w:rsidRPr="00216C07">
              <w:rPr>
                <w:sz w:val="22"/>
                <w:szCs w:val="22"/>
                <w:lang w:eastAsia="en-US"/>
              </w:rPr>
              <w:t xml:space="preserve"> лет.</w:t>
            </w:r>
          </w:p>
        </w:tc>
      </w:tr>
      <w:tr w:rsidR="009D713E" w:rsidRPr="00216C07" w:rsidTr="009D713E">
        <w:tc>
          <w:tcPr>
            <w:tcW w:w="1843" w:type="dxa"/>
          </w:tcPr>
          <w:p w:rsidR="009D713E" w:rsidRPr="00216C07" w:rsidRDefault="009D713E" w:rsidP="009D713E">
            <w:pPr>
              <w:rPr>
                <w:sz w:val="22"/>
                <w:szCs w:val="22"/>
                <w:lang w:eastAsia="en-US"/>
              </w:rPr>
            </w:pPr>
            <w:r w:rsidRPr="00216C07">
              <w:rPr>
                <w:sz w:val="22"/>
                <w:szCs w:val="22"/>
                <w:lang w:eastAsia="en-US"/>
              </w:rPr>
              <w:t>Краткие биографические данные</w:t>
            </w:r>
          </w:p>
        </w:tc>
        <w:tc>
          <w:tcPr>
            <w:tcW w:w="3828" w:type="dxa"/>
          </w:tcPr>
          <w:p w:rsidR="009D713E" w:rsidRPr="00216C07" w:rsidRDefault="009D713E" w:rsidP="009D713E">
            <w:pPr>
              <w:jc w:val="both"/>
              <w:rPr>
                <w:sz w:val="22"/>
                <w:szCs w:val="22"/>
                <w:lang w:eastAsia="en-US"/>
              </w:rPr>
            </w:pPr>
            <w:r w:rsidRPr="00216C07">
              <w:rPr>
                <w:sz w:val="22"/>
                <w:szCs w:val="22"/>
                <w:lang w:eastAsia="en-US"/>
              </w:rPr>
              <w:t xml:space="preserve">Родился 01 октября 1958 года в Луганской области. В 1975 году поступил и в 1981 году </w:t>
            </w:r>
            <w:proofErr w:type="gramStart"/>
            <w:r w:rsidRPr="00216C07">
              <w:rPr>
                <w:sz w:val="22"/>
                <w:szCs w:val="22"/>
                <w:lang w:eastAsia="en-US"/>
              </w:rPr>
              <w:t>закончил Московский институт</w:t>
            </w:r>
            <w:proofErr w:type="gramEnd"/>
            <w:r w:rsidRPr="00216C07">
              <w:rPr>
                <w:sz w:val="22"/>
                <w:szCs w:val="22"/>
                <w:lang w:eastAsia="en-US"/>
              </w:rPr>
              <w:t xml:space="preserve"> электронной техники. С 1981 по 1992 гг. инженер, научный сотрудник, начальник лаборатории в НИИ “Физических проблем” им. Ф.В. Лукина. С 1992 по 1994 гг. заместитель генерального директора одного из первых российских технопарков – Зеленоградского научно-технологического парка на базе Московского института электронной техники (МИЭТ). С 1994 по 1998 гг. работал начальником лаборатории МИЭТ и одновременно (с 1995 по 1997 гг.) учился в Московском государственном университете экономики, статистики и информатики, где получил квалификацию экономиста. С 1998 года проректор МИЭТ по инновационной и финансовой деятельности, генеральный директор ОАО “Зеленоградский инновационно-технологический центр”. С 2007 года проректор МИЭТ по научной и инновационной деятельности. Доктор технических наук, автор 92 научных работ и 15 авторских свидетельств. Лауреат премии президента РФ в области образования.</w:t>
            </w:r>
          </w:p>
        </w:tc>
        <w:tc>
          <w:tcPr>
            <w:tcW w:w="4252" w:type="dxa"/>
          </w:tcPr>
          <w:p w:rsidR="009D713E" w:rsidRPr="00216C07" w:rsidRDefault="009D713E" w:rsidP="009D713E">
            <w:pPr>
              <w:jc w:val="both"/>
              <w:rPr>
                <w:sz w:val="22"/>
                <w:szCs w:val="22"/>
                <w:lang w:eastAsia="en-US"/>
              </w:rPr>
            </w:pPr>
            <w:r>
              <w:rPr>
                <w:sz w:val="22"/>
                <w:szCs w:val="22"/>
                <w:lang w:eastAsia="en-US"/>
              </w:rPr>
              <w:t>Родился 0</w:t>
            </w:r>
            <w:r w:rsidRPr="00216C07">
              <w:rPr>
                <w:sz w:val="22"/>
                <w:szCs w:val="22"/>
                <w:lang w:eastAsia="en-US"/>
              </w:rPr>
              <w:t>9 мая 1940</w:t>
            </w:r>
            <w:r>
              <w:rPr>
                <w:sz w:val="22"/>
                <w:szCs w:val="22"/>
                <w:lang w:eastAsia="en-US"/>
              </w:rPr>
              <w:t xml:space="preserve"> года в </w:t>
            </w:r>
            <w:r w:rsidRPr="00216C07">
              <w:rPr>
                <w:sz w:val="22"/>
                <w:szCs w:val="22"/>
                <w:lang w:eastAsia="en-US"/>
              </w:rPr>
              <w:t>Московск</w:t>
            </w:r>
            <w:r>
              <w:rPr>
                <w:sz w:val="22"/>
                <w:szCs w:val="22"/>
                <w:lang w:eastAsia="en-US"/>
              </w:rPr>
              <w:t xml:space="preserve">ой области. </w:t>
            </w:r>
            <w:r w:rsidRPr="00216C07">
              <w:rPr>
                <w:sz w:val="22"/>
                <w:szCs w:val="22"/>
                <w:lang w:eastAsia="en-US"/>
              </w:rPr>
              <w:t>В 1963 году окончил Московский энергетический институт по специальности «инженер-электрик».</w:t>
            </w:r>
            <w:r>
              <w:rPr>
                <w:sz w:val="22"/>
                <w:szCs w:val="22"/>
                <w:lang w:eastAsia="en-US"/>
              </w:rPr>
              <w:t xml:space="preserve"> </w:t>
            </w:r>
            <w:r w:rsidRPr="00216C07">
              <w:rPr>
                <w:sz w:val="22"/>
                <w:szCs w:val="22"/>
                <w:lang w:eastAsia="en-US"/>
              </w:rPr>
              <w:t>С 1962 по 1966 годы трудился инженером в Московском энергетическом институте.</w:t>
            </w:r>
            <w:r>
              <w:rPr>
                <w:sz w:val="22"/>
                <w:szCs w:val="22"/>
                <w:lang w:eastAsia="en-US"/>
              </w:rPr>
              <w:t xml:space="preserve"> </w:t>
            </w:r>
            <w:r w:rsidRPr="00216C07">
              <w:rPr>
                <w:sz w:val="22"/>
                <w:szCs w:val="22"/>
                <w:lang w:eastAsia="en-US"/>
              </w:rPr>
              <w:t>С 1966 по 1987 годы продвигался по карьерной лестнице во Всесоюзном энергетическом институте им. Ленина: от начальника лаборатории и заведующего отделением, до заместителя директора, а затем генерального директора.</w:t>
            </w:r>
            <w:r>
              <w:rPr>
                <w:sz w:val="22"/>
                <w:szCs w:val="22"/>
                <w:lang w:eastAsia="en-US"/>
              </w:rPr>
              <w:t xml:space="preserve"> </w:t>
            </w:r>
            <w:r w:rsidRPr="00216C07">
              <w:rPr>
                <w:sz w:val="22"/>
                <w:szCs w:val="22"/>
                <w:lang w:eastAsia="en-US"/>
              </w:rPr>
              <w:t>В 1981 году защищает докторскую, и получает учёную степень доктора технических наук.</w:t>
            </w:r>
            <w:r>
              <w:rPr>
                <w:sz w:val="22"/>
                <w:szCs w:val="22"/>
                <w:lang w:eastAsia="en-US"/>
              </w:rPr>
              <w:t xml:space="preserve"> </w:t>
            </w:r>
            <w:r w:rsidRPr="00216C07">
              <w:rPr>
                <w:sz w:val="22"/>
                <w:szCs w:val="22"/>
                <w:lang w:eastAsia="en-US"/>
              </w:rPr>
              <w:t>С 1987 по 1988 годы — заместитель</w:t>
            </w:r>
            <w:r>
              <w:rPr>
                <w:sz w:val="22"/>
                <w:szCs w:val="22"/>
                <w:lang w:eastAsia="en-US"/>
              </w:rPr>
              <w:t xml:space="preserve"> </w:t>
            </w:r>
            <w:r w:rsidRPr="00216C07">
              <w:rPr>
                <w:sz w:val="22"/>
                <w:szCs w:val="22"/>
                <w:lang w:eastAsia="en-US"/>
              </w:rPr>
              <w:t>Председателя Государственного комитета СССР по науке и технике.</w:t>
            </w:r>
            <w:r>
              <w:rPr>
                <w:sz w:val="22"/>
                <w:szCs w:val="22"/>
                <w:lang w:eastAsia="en-US"/>
              </w:rPr>
              <w:t xml:space="preserve"> </w:t>
            </w:r>
            <w:r w:rsidRPr="00216C07">
              <w:rPr>
                <w:sz w:val="22"/>
                <w:szCs w:val="22"/>
                <w:lang w:eastAsia="en-US"/>
              </w:rPr>
              <w:t>С 1988 по 1991 годы — первый заместитель Председателя Государственного комитета СССР по науке и технике.</w:t>
            </w:r>
            <w:r>
              <w:rPr>
                <w:sz w:val="22"/>
                <w:szCs w:val="22"/>
                <w:lang w:eastAsia="en-US"/>
              </w:rPr>
              <w:t xml:space="preserve"> </w:t>
            </w:r>
            <w:r w:rsidRPr="00216C07">
              <w:rPr>
                <w:sz w:val="22"/>
                <w:szCs w:val="22"/>
                <w:lang w:eastAsia="en-US"/>
              </w:rPr>
              <w:t>С 1991 по 1992 годы — первый заместитель Председателя Государственного комитета СССР по науке и технологиям.</w:t>
            </w:r>
            <w:r>
              <w:rPr>
                <w:sz w:val="22"/>
                <w:szCs w:val="22"/>
                <w:lang w:eastAsia="en-US"/>
              </w:rPr>
              <w:t xml:space="preserve"> </w:t>
            </w:r>
            <w:r w:rsidRPr="00216C07">
              <w:rPr>
                <w:sz w:val="22"/>
                <w:szCs w:val="22"/>
                <w:lang w:eastAsia="en-US"/>
              </w:rPr>
              <w:t>В период с 1992 по 1993 годы работал заместителем Министра науки, высшей школы и технической политики РФ.</w:t>
            </w:r>
            <w:r>
              <w:rPr>
                <w:sz w:val="22"/>
                <w:szCs w:val="22"/>
                <w:lang w:eastAsia="en-US"/>
              </w:rPr>
              <w:t xml:space="preserve"> </w:t>
            </w:r>
            <w:r w:rsidRPr="00216C07">
              <w:rPr>
                <w:sz w:val="22"/>
                <w:szCs w:val="22"/>
                <w:lang w:eastAsia="en-US"/>
              </w:rPr>
              <w:t>В 1994 году основывает Фонд содействия развитию малых форм предприятий в научно-технической сфере, и становится его генеральным директором.</w:t>
            </w:r>
            <w:r>
              <w:rPr>
                <w:sz w:val="22"/>
                <w:szCs w:val="22"/>
                <w:lang w:eastAsia="en-US"/>
              </w:rPr>
              <w:t xml:space="preserve"> </w:t>
            </w:r>
            <w:r w:rsidRPr="00216C07">
              <w:rPr>
                <w:sz w:val="22"/>
                <w:szCs w:val="22"/>
                <w:lang w:eastAsia="en-US"/>
              </w:rPr>
              <w:t>В 2001 году становится Лауреатом Премии Правительства Российской Федерации в области науки и техники.</w:t>
            </w:r>
            <w:r>
              <w:rPr>
                <w:sz w:val="22"/>
                <w:szCs w:val="22"/>
                <w:lang w:eastAsia="en-US"/>
              </w:rPr>
              <w:t xml:space="preserve"> </w:t>
            </w:r>
            <w:r w:rsidRPr="00216C07">
              <w:rPr>
                <w:sz w:val="22"/>
                <w:szCs w:val="22"/>
                <w:lang w:eastAsia="en-US"/>
              </w:rPr>
              <w:t>В 2008 году</w:t>
            </w:r>
            <w:r>
              <w:rPr>
                <w:sz w:val="22"/>
                <w:szCs w:val="22"/>
                <w:lang w:eastAsia="en-US"/>
              </w:rPr>
              <w:t xml:space="preserve"> становится председателем </w:t>
            </w:r>
            <w:r w:rsidRPr="00216C07">
              <w:rPr>
                <w:sz w:val="22"/>
                <w:szCs w:val="22"/>
                <w:lang w:eastAsia="en-US"/>
              </w:rPr>
              <w:t>наблюдательного совета Фонда.</w:t>
            </w:r>
          </w:p>
          <w:p w:rsidR="009D713E" w:rsidRPr="00216C07" w:rsidRDefault="009D713E" w:rsidP="009D713E">
            <w:pPr>
              <w:jc w:val="both"/>
              <w:rPr>
                <w:sz w:val="22"/>
                <w:szCs w:val="22"/>
                <w:lang w:eastAsia="en-US"/>
              </w:rPr>
            </w:pPr>
          </w:p>
        </w:tc>
      </w:tr>
      <w:tr w:rsidR="009D713E" w:rsidRPr="00216C07" w:rsidTr="009D713E">
        <w:tc>
          <w:tcPr>
            <w:tcW w:w="1843" w:type="dxa"/>
          </w:tcPr>
          <w:p w:rsidR="009D713E" w:rsidRPr="00216C07" w:rsidRDefault="009D713E" w:rsidP="009D713E">
            <w:pPr>
              <w:rPr>
                <w:sz w:val="22"/>
                <w:szCs w:val="22"/>
                <w:u w:val="single"/>
                <w:lang w:eastAsia="en-US"/>
              </w:rPr>
            </w:pPr>
            <w:r w:rsidRPr="00216C07">
              <w:rPr>
                <w:sz w:val="22"/>
                <w:szCs w:val="22"/>
                <w:lang w:eastAsia="en-US"/>
              </w:rPr>
              <w:t>Сведения о владении акциями Общества</w:t>
            </w:r>
          </w:p>
        </w:tc>
        <w:tc>
          <w:tcPr>
            <w:tcW w:w="3828" w:type="dxa"/>
          </w:tcPr>
          <w:p w:rsidR="009D713E" w:rsidRPr="00216C07" w:rsidRDefault="009D713E" w:rsidP="009D713E">
            <w:pPr>
              <w:jc w:val="both"/>
              <w:rPr>
                <w:sz w:val="22"/>
                <w:szCs w:val="22"/>
                <w:lang w:eastAsia="en-US"/>
              </w:rPr>
            </w:pPr>
            <w:r>
              <w:rPr>
                <w:sz w:val="22"/>
                <w:szCs w:val="22"/>
                <w:lang w:eastAsia="en-US"/>
              </w:rPr>
              <w:t xml:space="preserve">Акциями Общества не владеет. </w:t>
            </w:r>
          </w:p>
        </w:tc>
        <w:tc>
          <w:tcPr>
            <w:tcW w:w="4252" w:type="dxa"/>
          </w:tcPr>
          <w:p w:rsidR="009D713E" w:rsidRPr="00216C07" w:rsidRDefault="009D713E" w:rsidP="009D713E">
            <w:pPr>
              <w:jc w:val="both"/>
              <w:rPr>
                <w:sz w:val="22"/>
                <w:szCs w:val="22"/>
                <w:lang w:eastAsia="en-US"/>
              </w:rPr>
            </w:pPr>
            <w:r>
              <w:rPr>
                <w:sz w:val="22"/>
                <w:szCs w:val="22"/>
                <w:lang w:eastAsia="en-US"/>
              </w:rPr>
              <w:t>Акциями Общества не владеет.</w:t>
            </w:r>
          </w:p>
        </w:tc>
      </w:tr>
    </w:tbl>
    <w:p w:rsidR="009D713E" w:rsidRPr="00CA3752" w:rsidRDefault="009D713E" w:rsidP="009D713E">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9D713E" w:rsidRPr="002E2C9A" w:rsidTr="009D713E">
        <w:trPr>
          <w:cantSplit/>
          <w:trHeight w:val="832"/>
        </w:trPr>
        <w:tc>
          <w:tcPr>
            <w:tcW w:w="1843" w:type="dxa"/>
            <w:tcBorders>
              <w:tr2bl w:val="single" w:sz="4" w:space="0" w:color="auto"/>
            </w:tcBorders>
          </w:tcPr>
          <w:p w:rsidR="009D713E" w:rsidRPr="002E2C9A" w:rsidRDefault="009D713E" w:rsidP="009D713E">
            <w:pPr>
              <w:spacing w:line="360" w:lineRule="auto"/>
              <w:rPr>
                <w:sz w:val="22"/>
                <w:szCs w:val="22"/>
                <w:lang w:eastAsia="en-US"/>
              </w:rPr>
            </w:pPr>
            <w:r w:rsidRPr="002E2C9A">
              <w:rPr>
                <w:sz w:val="22"/>
                <w:szCs w:val="22"/>
                <w:lang w:eastAsia="en-US"/>
              </w:rPr>
              <w:lastRenderedPageBreak/>
              <w:t>Ф.И.О.</w:t>
            </w:r>
          </w:p>
          <w:p w:rsidR="009D713E" w:rsidRPr="002E2C9A" w:rsidRDefault="009D713E" w:rsidP="009D713E">
            <w:pPr>
              <w:rPr>
                <w:sz w:val="22"/>
                <w:szCs w:val="22"/>
                <w:lang w:eastAsia="en-US"/>
              </w:rPr>
            </w:pPr>
          </w:p>
          <w:p w:rsidR="009D713E" w:rsidRPr="002E2C9A" w:rsidRDefault="009D713E" w:rsidP="009D713E">
            <w:pPr>
              <w:jc w:val="right"/>
              <w:rPr>
                <w:sz w:val="22"/>
                <w:szCs w:val="22"/>
                <w:lang w:eastAsia="en-US"/>
              </w:rPr>
            </w:pPr>
            <w:r w:rsidRPr="002E2C9A">
              <w:rPr>
                <w:sz w:val="22"/>
                <w:szCs w:val="22"/>
                <w:lang w:eastAsia="en-US"/>
              </w:rPr>
              <w:t>Сведения</w:t>
            </w:r>
          </w:p>
        </w:tc>
        <w:tc>
          <w:tcPr>
            <w:tcW w:w="3828" w:type="dxa"/>
          </w:tcPr>
          <w:p w:rsidR="009D713E" w:rsidRPr="002E2C9A" w:rsidRDefault="009D713E" w:rsidP="009D713E">
            <w:pPr>
              <w:jc w:val="both"/>
              <w:rPr>
                <w:sz w:val="22"/>
                <w:szCs w:val="22"/>
                <w:u w:val="single"/>
                <w:lang w:eastAsia="en-US"/>
              </w:rPr>
            </w:pPr>
            <w:proofErr w:type="spellStart"/>
            <w:r w:rsidRPr="002E2C9A">
              <w:rPr>
                <w:sz w:val="22"/>
                <w:szCs w:val="22"/>
                <w:u w:val="single"/>
                <w:lang w:eastAsia="en-US"/>
              </w:rPr>
              <w:t>Елкин</w:t>
            </w:r>
            <w:proofErr w:type="spellEnd"/>
            <w:r w:rsidRPr="002E2C9A">
              <w:rPr>
                <w:sz w:val="22"/>
                <w:szCs w:val="22"/>
                <w:u w:val="single"/>
                <w:lang w:eastAsia="en-US"/>
              </w:rPr>
              <w:t xml:space="preserve"> Алексей Георгиевич</w:t>
            </w:r>
          </w:p>
        </w:tc>
        <w:tc>
          <w:tcPr>
            <w:tcW w:w="4252" w:type="dxa"/>
          </w:tcPr>
          <w:p w:rsidR="009D713E" w:rsidRPr="002E2C9A" w:rsidRDefault="009D713E" w:rsidP="009D713E">
            <w:pPr>
              <w:jc w:val="both"/>
              <w:rPr>
                <w:sz w:val="22"/>
                <w:szCs w:val="22"/>
                <w:u w:val="single"/>
                <w:lang w:eastAsia="en-US"/>
              </w:rPr>
            </w:pPr>
            <w:r w:rsidRPr="002E2C9A">
              <w:rPr>
                <w:sz w:val="22"/>
                <w:szCs w:val="22"/>
                <w:u w:val="single"/>
                <w:lang w:eastAsia="en-US"/>
              </w:rPr>
              <w:t>Поляков Сергей Геннадьевич</w:t>
            </w:r>
          </w:p>
        </w:tc>
      </w:tr>
      <w:tr w:rsidR="009D713E" w:rsidRPr="002E2C9A" w:rsidTr="009D713E">
        <w:tc>
          <w:tcPr>
            <w:tcW w:w="1843" w:type="dxa"/>
          </w:tcPr>
          <w:p w:rsidR="009D713E" w:rsidRPr="002E2C9A" w:rsidRDefault="009D713E" w:rsidP="009D713E">
            <w:pPr>
              <w:jc w:val="both"/>
              <w:rPr>
                <w:sz w:val="22"/>
                <w:szCs w:val="22"/>
                <w:u w:val="single"/>
                <w:lang w:eastAsia="en-US"/>
              </w:rPr>
            </w:pPr>
            <w:r w:rsidRPr="002E2C9A">
              <w:rPr>
                <w:sz w:val="22"/>
                <w:szCs w:val="22"/>
                <w:lang w:eastAsia="en-US"/>
              </w:rPr>
              <w:t>Должность</w:t>
            </w:r>
          </w:p>
        </w:tc>
        <w:tc>
          <w:tcPr>
            <w:tcW w:w="3828" w:type="dxa"/>
          </w:tcPr>
          <w:p w:rsidR="009D713E" w:rsidRPr="002E2C9A" w:rsidRDefault="009D713E" w:rsidP="009D713E">
            <w:pPr>
              <w:jc w:val="both"/>
              <w:rPr>
                <w:sz w:val="22"/>
                <w:szCs w:val="22"/>
                <w:lang w:eastAsia="en-US"/>
              </w:rPr>
            </w:pPr>
            <w:r w:rsidRPr="002E2C9A">
              <w:rPr>
                <w:sz w:val="22"/>
                <w:szCs w:val="22"/>
                <w:lang w:eastAsia="en-US"/>
              </w:rPr>
              <w:t>Член Совета директоров</w:t>
            </w:r>
          </w:p>
        </w:tc>
        <w:tc>
          <w:tcPr>
            <w:tcW w:w="4252" w:type="dxa"/>
          </w:tcPr>
          <w:p w:rsidR="009D713E" w:rsidRPr="002E2C9A" w:rsidRDefault="009D713E" w:rsidP="009D713E">
            <w:pPr>
              <w:jc w:val="both"/>
              <w:rPr>
                <w:sz w:val="22"/>
                <w:szCs w:val="22"/>
                <w:lang w:eastAsia="en-US"/>
              </w:rPr>
            </w:pPr>
            <w:r w:rsidRPr="002E2C9A">
              <w:rPr>
                <w:sz w:val="22"/>
                <w:szCs w:val="22"/>
                <w:lang w:eastAsia="en-US"/>
              </w:rPr>
              <w:t>Член Совета директоров</w:t>
            </w:r>
          </w:p>
        </w:tc>
      </w:tr>
      <w:tr w:rsidR="009D713E" w:rsidRPr="002E2C9A" w:rsidTr="009D713E">
        <w:tc>
          <w:tcPr>
            <w:tcW w:w="1843" w:type="dxa"/>
          </w:tcPr>
          <w:p w:rsidR="009D713E" w:rsidRPr="002E2C9A" w:rsidRDefault="009D713E" w:rsidP="009D713E">
            <w:pPr>
              <w:jc w:val="both"/>
              <w:rPr>
                <w:sz w:val="22"/>
                <w:szCs w:val="22"/>
                <w:lang w:eastAsia="en-US"/>
              </w:rPr>
            </w:pPr>
            <w:r w:rsidRPr="002E2C9A">
              <w:rPr>
                <w:sz w:val="22"/>
                <w:szCs w:val="22"/>
                <w:lang w:eastAsia="en-US"/>
              </w:rPr>
              <w:t xml:space="preserve">Последняя дата назначения на должность, общее время работы на должности </w:t>
            </w:r>
          </w:p>
        </w:tc>
        <w:tc>
          <w:tcPr>
            <w:tcW w:w="3828" w:type="dxa"/>
          </w:tcPr>
          <w:p w:rsidR="009D713E" w:rsidRDefault="00705049" w:rsidP="009D713E">
            <w:pPr>
              <w:jc w:val="both"/>
              <w:rPr>
                <w:sz w:val="22"/>
                <w:szCs w:val="22"/>
                <w:lang w:eastAsia="en-US"/>
              </w:rPr>
            </w:pPr>
            <w:r w:rsidRPr="00216C07">
              <w:rPr>
                <w:sz w:val="22"/>
                <w:szCs w:val="22"/>
                <w:lang w:eastAsia="en-US"/>
              </w:rPr>
              <w:t>2</w:t>
            </w:r>
            <w:r>
              <w:rPr>
                <w:sz w:val="22"/>
                <w:szCs w:val="22"/>
                <w:lang w:eastAsia="en-US"/>
              </w:rPr>
              <w:t>6.06.2010</w:t>
            </w:r>
            <w:r w:rsidRPr="00216C07">
              <w:rPr>
                <w:sz w:val="22"/>
                <w:szCs w:val="22"/>
                <w:lang w:eastAsia="en-US"/>
              </w:rPr>
              <w:t>г.</w:t>
            </w:r>
            <w:r w:rsidR="009D713E">
              <w:rPr>
                <w:sz w:val="22"/>
                <w:szCs w:val="22"/>
                <w:lang w:eastAsia="en-US"/>
              </w:rPr>
              <w:t xml:space="preserve">, </w:t>
            </w:r>
            <w:r>
              <w:rPr>
                <w:sz w:val="22"/>
                <w:szCs w:val="22"/>
                <w:lang w:eastAsia="en-US"/>
              </w:rPr>
              <w:t>12</w:t>
            </w:r>
            <w:r w:rsidR="009D713E">
              <w:rPr>
                <w:sz w:val="22"/>
                <w:szCs w:val="22"/>
                <w:lang w:eastAsia="en-US"/>
              </w:rPr>
              <w:t xml:space="preserve"> лет.</w:t>
            </w:r>
          </w:p>
          <w:p w:rsidR="009D713E" w:rsidRPr="002E2C9A" w:rsidRDefault="009D713E" w:rsidP="009D713E">
            <w:pPr>
              <w:jc w:val="both"/>
              <w:rPr>
                <w:sz w:val="22"/>
                <w:szCs w:val="22"/>
                <w:lang w:eastAsia="en-US"/>
              </w:rPr>
            </w:pPr>
          </w:p>
        </w:tc>
        <w:tc>
          <w:tcPr>
            <w:tcW w:w="4252" w:type="dxa"/>
          </w:tcPr>
          <w:p w:rsidR="009D713E" w:rsidRDefault="00705049" w:rsidP="009D713E">
            <w:pPr>
              <w:jc w:val="both"/>
              <w:rPr>
                <w:sz w:val="22"/>
                <w:szCs w:val="22"/>
                <w:lang w:eastAsia="en-US"/>
              </w:rPr>
            </w:pPr>
            <w:r w:rsidRPr="00216C07">
              <w:rPr>
                <w:sz w:val="22"/>
                <w:szCs w:val="22"/>
                <w:lang w:eastAsia="en-US"/>
              </w:rPr>
              <w:t>2</w:t>
            </w:r>
            <w:r>
              <w:rPr>
                <w:sz w:val="22"/>
                <w:szCs w:val="22"/>
                <w:lang w:eastAsia="en-US"/>
              </w:rPr>
              <w:t>6.06.2010</w:t>
            </w:r>
            <w:r w:rsidRPr="00216C07">
              <w:rPr>
                <w:sz w:val="22"/>
                <w:szCs w:val="22"/>
                <w:lang w:eastAsia="en-US"/>
              </w:rPr>
              <w:t>г.</w:t>
            </w:r>
            <w:r w:rsidR="009D713E">
              <w:rPr>
                <w:sz w:val="22"/>
                <w:szCs w:val="22"/>
                <w:lang w:eastAsia="en-US"/>
              </w:rPr>
              <w:t xml:space="preserve">, </w:t>
            </w:r>
            <w:r>
              <w:rPr>
                <w:sz w:val="22"/>
                <w:szCs w:val="22"/>
                <w:lang w:eastAsia="en-US"/>
              </w:rPr>
              <w:t>12</w:t>
            </w:r>
            <w:r w:rsidR="009D713E">
              <w:rPr>
                <w:sz w:val="22"/>
                <w:szCs w:val="22"/>
                <w:lang w:eastAsia="en-US"/>
              </w:rPr>
              <w:t xml:space="preserve"> лет.</w:t>
            </w:r>
          </w:p>
          <w:p w:rsidR="009D713E" w:rsidRPr="002E2C9A" w:rsidRDefault="009D713E" w:rsidP="009D713E">
            <w:pPr>
              <w:jc w:val="both"/>
              <w:rPr>
                <w:sz w:val="22"/>
                <w:szCs w:val="22"/>
                <w:lang w:eastAsia="en-US"/>
              </w:rPr>
            </w:pPr>
          </w:p>
        </w:tc>
      </w:tr>
      <w:tr w:rsidR="009D713E" w:rsidRPr="002E2C9A" w:rsidTr="009D713E">
        <w:tc>
          <w:tcPr>
            <w:tcW w:w="1843" w:type="dxa"/>
          </w:tcPr>
          <w:p w:rsidR="009D713E" w:rsidRPr="002E2C9A" w:rsidRDefault="009D713E" w:rsidP="009D713E">
            <w:pPr>
              <w:jc w:val="both"/>
              <w:rPr>
                <w:sz w:val="22"/>
                <w:szCs w:val="22"/>
                <w:lang w:eastAsia="en-US"/>
              </w:rPr>
            </w:pPr>
            <w:r w:rsidRPr="002E2C9A">
              <w:rPr>
                <w:sz w:val="22"/>
                <w:szCs w:val="22"/>
                <w:lang w:eastAsia="en-US"/>
              </w:rPr>
              <w:t xml:space="preserve">Краткие биографические данные </w:t>
            </w:r>
          </w:p>
        </w:tc>
        <w:tc>
          <w:tcPr>
            <w:tcW w:w="3828" w:type="dxa"/>
          </w:tcPr>
          <w:p w:rsidR="009D713E" w:rsidRPr="002E2C9A" w:rsidRDefault="009D713E" w:rsidP="009D713E">
            <w:pPr>
              <w:jc w:val="both"/>
              <w:rPr>
                <w:sz w:val="22"/>
                <w:szCs w:val="22"/>
                <w:lang w:eastAsia="en-US"/>
              </w:rPr>
            </w:pPr>
            <w:r w:rsidRPr="00095802">
              <w:rPr>
                <w:sz w:val="22"/>
                <w:szCs w:val="22"/>
                <w:lang w:eastAsia="en-US"/>
              </w:rPr>
              <w:t xml:space="preserve">Родился 03 июля 1960 года в Московской области. В 1977 году поступил и в 1983 </w:t>
            </w:r>
            <w:proofErr w:type="gramStart"/>
            <w:r w:rsidRPr="00095802">
              <w:rPr>
                <w:sz w:val="22"/>
                <w:szCs w:val="22"/>
                <w:lang w:eastAsia="en-US"/>
              </w:rPr>
              <w:t>закончил Московский институт</w:t>
            </w:r>
            <w:proofErr w:type="gramEnd"/>
            <w:r w:rsidRPr="00095802">
              <w:rPr>
                <w:sz w:val="22"/>
                <w:szCs w:val="22"/>
                <w:lang w:eastAsia="en-US"/>
              </w:rPr>
              <w:t xml:space="preserve"> электронной техники по специальности «Автоматика и электроника». В 1997 году </w:t>
            </w:r>
            <w:proofErr w:type="gramStart"/>
            <w:r w:rsidRPr="00095802">
              <w:rPr>
                <w:sz w:val="22"/>
                <w:szCs w:val="22"/>
                <w:lang w:eastAsia="en-US"/>
              </w:rPr>
              <w:t>закончил Московский государственный университет</w:t>
            </w:r>
            <w:proofErr w:type="gramEnd"/>
            <w:r w:rsidRPr="00095802">
              <w:rPr>
                <w:sz w:val="22"/>
                <w:szCs w:val="22"/>
                <w:lang w:eastAsia="en-US"/>
              </w:rPr>
              <w:t xml:space="preserve"> экономики, статистики и информатики, где получил квалификацию экономиста. С 1998 года и по настоящее время занимает должность заместителя генерального директора по коммерции и финансовой деятельности ОАО «ЗИТЦ». Опыт работы в области разработки изделий электроники и микроэлектроники более 19 лет, в области инновационной деятельности – более 9 лет. Автор 12 научных публикаций.</w:t>
            </w:r>
          </w:p>
        </w:tc>
        <w:tc>
          <w:tcPr>
            <w:tcW w:w="4252" w:type="dxa"/>
          </w:tcPr>
          <w:p w:rsidR="009D713E" w:rsidRPr="002E2C9A" w:rsidRDefault="009D713E" w:rsidP="009D713E">
            <w:pPr>
              <w:jc w:val="both"/>
              <w:rPr>
                <w:sz w:val="22"/>
                <w:szCs w:val="22"/>
                <w:lang w:eastAsia="en-US"/>
              </w:rPr>
            </w:pPr>
            <w:r>
              <w:rPr>
                <w:sz w:val="22"/>
                <w:szCs w:val="22"/>
                <w:lang w:eastAsia="en-US"/>
              </w:rPr>
              <w:t>Родился 06 августа 1957 года в Московской области.</w:t>
            </w:r>
            <w:r w:rsidRPr="00AC02D2">
              <w:rPr>
                <w:sz w:val="22"/>
                <w:szCs w:val="22"/>
                <w:lang w:eastAsia="en-US"/>
              </w:rPr>
              <w:t xml:space="preserve"> </w:t>
            </w:r>
            <w:r>
              <w:rPr>
                <w:sz w:val="22"/>
                <w:szCs w:val="22"/>
                <w:lang w:eastAsia="en-US"/>
              </w:rPr>
              <w:t>В</w:t>
            </w:r>
            <w:r w:rsidRPr="00AC02D2">
              <w:rPr>
                <w:sz w:val="22"/>
                <w:szCs w:val="22"/>
                <w:lang w:eastAsia="en-US"/>
              </w:rPr>
              <w:t xml:space="preserve"> 1980 году </w:t>
            </w:r>
            <w:proofErr w:type="gramStart"/>
            <w:r w:rsidRPr="00AC02D2">
              <w:rPr>
                <w:sz w:val="22"/>
                <w:szCs w:val="22"/>
                <w:lang w:eastAsia="en-US"/>
              </w:rPr>
              <w:t>закончил Московский институт</w:t>
            </w:r>
            <w:proofErr w:type="gramEnd"/>
            <w:r w:rsidRPr="00AC02D2">
              <w:rPr>
                <w:sz w:val="22"/>
                <w:szCs w:val="22"/>
                <w:lang w:eastAsia="en-US"/>
              </w:rPr>
              <w:t xml:space="preserve"> электронной техники, там же получил в 1988 году степень кандидата технических наук. В период с 1988 по 1998 годы работал на руководящих должностях в Центре научно-технического творчества молодежи МИЭТ, в Российско-Германском предприятии «Альбатрос», </w:t>
            </w:r>
            <w:proofErr w:type="gramStart"/>
            <w:r w:rsidRPr="00AC02D2">
              <w:rPr>
                <w:sz w:val="22"/>
                <w:szCs w:val="22"/>
                <w:lang w:eastAsia="en-US"/>
              </w:rPr>
              <w:t>в</w:t>
            </w:r>
            <w:proofErr w:type="gramEnd"/>
            <w:r w:rsidRPr="00AC02D2">
              <w:rPr>
                <w:sz w:val="22"/>
                <w:szCs w:val="22"/>
                <w:lang w:eastAsia="en-US"/>
              </w:rPr>
              <w:t xml:space="preserve"> </w:t>
            </w:r>
            <w:proofErr w:type="gramStart"/>
            <w:r w:rsidRPr="00AC02D2">
              <w:rPr>
                <w:sz w:val="22"/>
                <w:szCs w:val="22"/>
                <w:lang w:eastAsia="en-US"/>
              </w:rPr>
              <w:t>Зеленоградском</w:t>
            </w:r>
            <w:proofErr w:type="gramEnd"/>
            <w:r w:rsidRPr="00AC02D2">
              <w:rPr>
                <w:sz w:val="22"/>
                <w:szCs w:val="22"/>
                <w:lang w:eastAsia="en-US"/>
              </w:rPr>
              <w:t xml:space="preserve"> научно-технологическом парке. </w:t>
            </w:r>
            <w:proofErr w:type="gramStart"/>
            <w:r w:rsidRPr="00AC02D2">
              <w:rPr>
                <w:sz w:val="22"/>
                <w:szCs w:val="22"/>
                <w:lang w:eastAsia="en-US"/>
              </w:rPr>
              <w:t>С 1998 года работает в Фонде содействия развитию малых форм предприятий в научно-технической сфере, сначала в должности Заместителя Генерального директора, а в 2008 году назначен Генеральным директором Фонда распоряжением Правительства РФ от 11 марта 2008 г. Имеет 54 публикации: 9 монографий, 11 учебно-методических трудов и 34 научные работы,</w:t>
            </w:r>
            <w:r>
              <w:rPr>
                <w:sz w:val="22"/>
                <w:szCs w:val="22"/>
                <w:lang w:eastAsia="en-US"/>
              </w:rPr>
              <w:t xml:space="preserve"> </w:t>
            </w:r>
            <w:r w:rsidRPr="00AC02D2">
              <w:rPr>
                <w:sz w:val="22"/>
                <w:szCs w:val="22"/>
                <w:lang w:eastAsia="en-US"/>
              </w:rPr>
              <w:t>посвященные инновационному менеджменту и управлению инновациями, государственной научно-технической и инновационной политике.</w:t>
            </w:r>
            <w:proofErr w:type="gramEnd"/>
            <w:r w:rsidRPr="00AC02D2">
              <w:rPr>
                <w:sz w:val="22"/>
                <w:szCs w:val="22"/>
                <w:lang w:eastAsia="en-US"/>
              </w:rPr>
              <w:t xml:space="preserve"> В 2005 году присуждена ученая степень доктора экономических наук.</w:t>
            </w:r>
          </w:p>
        </w:tc>
      </w:tr>
      <w:tr w:rsidR="009D713E" w:rsidRPr="002E2C9A" w:rsidTr="009D713E">
        <w:tc>
          <w:tcPr>
            <w:tcW w:w="1843" w:type="dxa"/>
          </w:tcPr>
          <w:p w:rsidR="009D713E" w:rsidRPr="002E2C9A" w:rsidRDefault="009D713E" w:rsidP="009D713E">
            <w:pPr>
              <w:rPr>
                <w:sz w:val="22"/>
                <w:szCs w:val="22"/>
                <w:u w:val="single"/>
                <w:lang w:eastAsia="en-US"/>
              </w:rPr>
            </w:pPr>
            <w:r w:rsidRPr="002E2C9A">
              <w:rPr>
                <w:sz w:val="22"/>
                <w:szCs w:val="22"/>
                <w:lang w:eastAsia="en-US"/>
              </w:rPr>
              <w:t>Сведения о владении акциями Общества</w:t>
            </w:r>
          </w:p>
        </w:tc>
        <w:tc>
          <w:tcPr>
            <w:tcW w:w="3828" w:type="dxa"/>
          </w:tcPr>
          <w:p w:rsidR="009D713E" w:rsidRPr="002E2C9A" w:rsidRDefault="009D713E" w:rsidP="009D713E">
            <w:pPr>
              <w:jc w:val="both"/>
              <w:rPr>
                <w:sz w:val="22"/>
                <w:szCs w:val="22"/>
                <w:lang w:eastAsia="en-US"/>
              </w:rPr>
            </w:pPr>
            <w:r>
              <w:rPr>
                <w:sz w:val="22"/>
                <w:szCs w:val="22"/>
                <w:lang w:eastAsia="en-US"/>
              </w:rPr>
              <w:t>Акциями Общества не владеет.</w:t>
            </w:r>
          </w:p>
        </w:tc>
        <w:tc>
          <w:tcPr>
            <w:tcW w:w="4252" w:type="dxa"/>
          </w:tcPr>
          <w:p w:rsidR="009D713E" w:rsidRPr="002E2C9A" w:rsidRDefault="009D713E" w:rsidP="009D713E">
            <w:pPr>
              <w:jc w:val="both"/>
              <w:rPr>
                <w:sz w:val="22"/>
                <w:szCs w:val="22"/>
                <w:lang w:eastAsia="en-US"/>
              </w:rPr>
            </w:pPr>
            <w:r>
              <w:rPr>
                <w:sz w:val="22"/>
                <w:szCs w:val="22"/>
                <w:lang w:eastAsia="en-US"/>
              </w:rPr>
              <w:t>Акциями Общества не владеет.</w:t>
            </w:r>
          </w:p>
        </w:tc>
      </w:tr>
    </w:tbl>
    <w:p w:rsidR="009D713E" w:rsidRDefault="009D713E" w:rsidP="009D713E">
      <w:pPr>
        <w:spacing w:line="360" w:lineRule="auto"/>
        <w:ind w:right="-113" w:firstLine="720"/>
        <w:jc w:val="both"/>
        <w:rPr>
          <w:b/>
          <w:sz w:val="24"/>
          <w:szCs w:val="24"/>
        </w:rPr>
      </w:pPr>
    </w:p>
    <w:p w:rsidR="009D713E" w:rsidRPr="00CA3752" w:rsidRDefault="009D713E" w:rsidP="009D713E">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9D713E" w:rsidRPr="002E2C9A" w:rsidTr="009D713E">
        <w:trPr>
          <w:cantSplit/>
          <w:trHeight w:val="767"/>
        </w:trPr>
        <w:tc>
          <w:tcPr>
            <w:tcW w:w="1843" w:type="dxa"/>
            <w:tcBorders>
              <w:tr2bl w:val="single" w:sz="4" w:space="0" w:color="auto"/>
            </w:tcBorders>
          </w:tcPr>
          <w:p w:rsidR="009D713E" w:rsidRPr="002E2C9A" w:rsidRDefault="009D713E" w:rsidP="009D713E">
            <w:pPr>
              <w:spacing w:line="360" w:lineRule="auto"/>
              <w:rPr>
                <w:sz w:val="22"/>
                <w:szCs w:val="22"/>
                <w:lang w:eastAsia="en-US"/>
              </w:rPr>
            </w:pPr>
            <w:r w:rsidRPr="002E2C9A">
              <w:rPr>
                <w:sz w:val="22"/>
                <w:szCs w:val="22"/>
                <w:lang w:eastAsia="en-US"/>
              </w:rPr>
              <w:t>Ф.И.О.</w:t>
            </w:r>
          </w:p>
          <w:p w:rsidR="009D713E" w:rsidRPr="002E2C9A" w:rsidRDefault="009D713E" w:rsidP="009D713E">
            <w:pPr>
              <w:jc w:val="right"/>
              <w:rPr>
                <w:sz w:val="22"/>
                <w:szCs w:val="22"/>
                <w:lang w:eastAsia="en-US"/>
              </w:rPr>
            </w:pPr>
            <w:r w:rsidRPr="002E2C9A">
              <w:rPr>
                <w:sz w:val="22"/>
                <w:szCs w:val="22"/>
                <w:lang w:eastAsia="en-US"/>
              </w:rPr>
              <w:t>Сведения</w:t>
            </w:r>
          </w:p>
        </w:tc>
        <w:tc>
          <w:tcPr>
            <w:tcW w:w="3828" w:type="dxa"/>
          </w:tcPr>
          <w:p w:rsidR="009D713E" w:rsidRPr="002E2C9A" w:rsidRDefault="009D713E" w:rsidP="009D713E">
            <w:pPr>
              <w:jc w:val="both"/>
              <w:rPr>
                <w:sz w:val="22"/>
                <w:szCs w:val="22"/>
                <w:u w:val="single"/>
                <w:lang w:eastAsia="en-US"/>
              </w:rPr>
            </w:pPr>
            <w:r w:rsidRPr="002E2C9A">
              <w:rPr>
                <w:sz w:val="22"/>
                <w:szCs w:val="22"/>
                <w:u w:val="single"/>
                <w:lang w:eastAsia="en-US"/>
              </w:rPr>
              <w:t>Портнов Сергей Михайлович</w:t>
            </w:r>
          </w:p>
        </w:tc>
        <w:tc>
          <w:tcPr>
            <w:tcW w:w="4252" w:type="dxa"/>
          </w:tcPr>
          <w:p w:rsidR="009D713E" w:rsidRPr="002E2C9A" w:rsidRDefault="009D713E" w:rsidP="009D713E">
            <w:pPr>
              <w:jc w:val="both"/>
              <w:rPr>
                <w:sz w:val="22"/>
                <w:szCs w:val="22"/>
                <w:u w:val="single"/>
                <w:lang w:eastAsia="en-US"/>
              </w:rPr>
            </w:pPr>
            <w:r w:rsidRPr="002E2C9A">
              <w:rPr>
                <w:sz w:val="22"/>
                <w:szCs w:val="22"/>
                <w:u w:val="single"/>
                <w:lang w:eastAsia="en-US"/>
              </w:rPr>
              <w:t>Чаплыгин Юрий Александрович</w:t>
            </w:r>
          </w:p>
        </w:tc>
      </w:tr>
      <w:tr w:rsidR="009D713E" w:rsidRPr="002E2C9A" w:rsidTr="009D713E">
        <w:tc>
          <w:tcPr>
            <w:tcW w:w="1843" w:type="dxa"/>
          </w:tcPr>
          <w:p w:rsidR="009D713E" w:rsidRPr="002E2C9A" w:rsidRDefault="009D713E" w:rsidP="009D713E">
            <w:pPr>
              <w:jc w:val="both"/>
              <w:rPr>
                <w:sz w:val="22"/>
                <w:szCs w:val="22"/>
                <w:u w:val="single"/>
                <w:lang w:eastAsia="en-US"/>
              </w:rPr>
            </w:pPr>
            <w:r w:rsidRPr="002E2C9A">
              <w:rPr>
                <w:sz w:val="22"/>
                <w:szCs w:val="22"/>
                <w:lang w:eastAsia="en-US"/>
              </w:rPr>
              <w:t>Должность</w:t>
            </w:r>
          </w:p>
        </w:tc>
        <w:tc>
          <w:tcPr>
            <w:tcW w:w="3828" w:type="dxa"/>
          </w:tcPr>
          <w:p w:rsidR="009D713E" w:rsidRPr="002E2C9A" w:rsidRDefault="009D713E" w:rsidP="009D713E">
            <w:pPr>
              <w:jc w:val="both"/>
              <w:rPr>
                <w:sz w:val="22"/>
                <w:szCs w:val="22"/>
                <w:lang w:eastAsia="en-US"/>
              </w:rPr>
            </w:pPr>
            <w:r w:rsidRPr="002E2C9A">
              <w:rPr>
                <w:sz w:val="22"/>
                <w:szCs w:val="22"/>
                <w:lang w:eastAsia="en-US"/>
              </w:rPr>
              <w:t>Член Совета директоров</w:t>
            </w:r>
          </w:p>
        </w:tc>
        <w:tc>
          <w:tcPr>
            <w:tcW w:w="4252" w:type="dxa"/>
          </w:tcPr>
          <w:p w:rsidR="009D713E" w:rsidRPr="002E2C9A" w:rsidRDefault="009D713E" w:rsidP="009D713E">
            <w:pPr>
              <w:jc w:val="both"/>
              <w:rPr>
                <w:sz w:val="22"/>
                <w:szCs w:val="22"/>
                <w:lang w:eastAsia="en-US"/>
              </w:rPr>
            </w:pPr>
            <w:r w:rsidRPr="002E2C9A">
              <w:rPr>
                <w:sz w:val="22"/>
                <w:szCs w:val="22"/>
                <w:lang w:eastAsia="en-US"/>
              </w:rPr>
              <w:t>Член Совета директоров</w:t>
            </w:r>
          </w:p>
        </w:tc>
      </w:tr>
      <w:tr w:rsidR="009D713E" w:rsidRPr="002E2C9A" w:rsidTr="009D713E">
        <w:tc>
          <w:tcPr>
            <w:tcW w:w="1843" w:type="dxa"/>
          </w:tcPr>
          <w:p w:rsidR="009D713E" w:rsidRPr="002E2C9A" w:rsidRDefault="009D713E" w:rsidP="009D713E">
            <w:pPr>
              <w:jc w:val="both"/>
              <w:rPr>
                <w:sz w:val="22"/>
                <w:szCs w:val="22"/>
                <w:lang w:eastAsia="en-US"/>
              </w:rPr>
            </w:pPr>
            <w:r w:rsidRPr="002E2C9A">
              <w:rPr>
                <w:sz w:val="22"/>
                <w:szCs w:val="22"/>
                <w:lang w:eastAsia="en-US"/>
              </w:rPr>
              <w:t xml:space="preserve">Последняя дата назначения на должность, общее время работы на должности </w:t>
            </w:r>
          </w:p>
        </w:tc>
        <w:tc>
          <w:tcPr>
            <w:tcW w:w="3828" w:type="dxa"/>
          </w:tcPr>
          <w:p w:rsidR="009D713E" w:rsidRPr="002E2C9A" w:rsidRDefault="00705049" w:rsidP="00705049">
            <w:pPr>
              <w:jc w:val="both"/>
              <w:rPr>
                <w:sz w:val="22"/>
                <w:szCs w:val="22"/>
                <w:lang w:eastAsia="en-US"/>
              </w:rPr>
            </w:pPr>
            <w:r w:rsidRPr="00216C07">
              <w:rPr>
                <w:sz w:val="22"/>
                <w:szCs w:val="22"/>
                <w:lang w:eastAsia="en-US"/>
              </w:rPr>
              <w:t>2</w:t>
            </w:r>
            <w:r>
              <w:rPr>
                <w:sz w:val="22"/>
                <w:szCs w:val="22"/>
                <w:lang w:eastAsia="en-US"/>
              </w:rPr>
              <w:t>6.06.2010</w:t>
            </w:r>
            <w:r w:rsidRPr="00216C07">
              <w:rPr>
                <w:sz w:val="22"/>
                <w:szCs w:val="22"/>
                <w:lang w:eastAsia="en-US"/>
              </w:rPr>
              <w:t>г.</w:t>
            </w:r>
            <w:r w:rsidR="009D713E">
              <w:rPr>
                <w:sz w:val="22"/>
                <w:szCs w:val="22"/>
                <w:lang w:eastAsia="en-US"/>
              </w:rPr>
              <w:t xml:space="preserve">, </w:t>
            </w:r>
            <w:r>
              <w:rPr>
                <w:sz w:val="22"/>
                <w:szCs w:val="22"/>
                <w:lang w:eastAsia="en-US"/>
              </w:rPr>
              <w:t>6</w:t>
            </w:r>
            <w:r w:rsidR="009D713E" w:rsidRPr="002E2C9A">
              <w:rPr>
                <w:sz w:val="22"/>
                <w:szCs w:val="22"/>
                <w:lang w:eastAsia="en-US"/>
              </w:rPr>
              <w:t xml:space="preserve"> лет.</w:t>
            </w:r>
          </w:p>
        </w:tc>
        <w:tc>
          <w:tcPr>
            <w:tcW w:w="4252" w:type="dxa"/>
          </w:tcPr>
          <w:p w:rsidR="009D713E" w:rsidRDefault="00705049" w:rsidP="009D713E">
            <w:pPr>
              <w:jc w:val="both"/>
              <w:rPr>
                <w:sz w:val="22"/>
                <w:szCs w:val="22"/>
                <w:lang w:eastAsia="en-US"/>
              </w:rPr>
            </w:pPr>
            <w:r w:rsidRPr="00216C07">
              <w:rPr>
                <w:sz w:val="22"/>
                <w:szCs w:val="22"/>
                <w:lang w:eastAsia="en-US"/>
              </w:rPr>
              <w:t>2</w:t>
            </w:r>
            <w:r>
              <w:rPr>
                <w:sz w:val="22"/>
                <w:szCs w:val="22"/>
                <w:lang w:eastAsia="en-US"/>
              </w:rPr>
              <w:t>6.06.2010</w:t>
            </w:r>
            <w:r w:rsidRPr="00216C07">
              <w:rPr>
                <w:sz w:val="22"/>
                <w:szCs w:val="22"/>
                <w:lang w:eastAsia="en-US"/>
              </w:rPr>
              <w:t>г.</w:t>
            </w:r>
            <w:r w:rsidR="009D713E">
              <w:rPr>
                <w:sz w:val="22"/>
                <w:szCs w:val="22"/>
                <w:lang w:eastAsia="en-US"/>
              </w:rPr>
              <w:t xml:space="preserve">, </w:t>
            </w:r>
            <w:r>
              <w:rPr>
                <w:sz w:val="22"/>
                <w:szCs w:val="22"/>
                <w:lang w:eastAsia="en-US"/>
              </w:rPr>
              <w:t>12</w:t>
            </w:r>
            <w:r w:rsidR="009D713E">
              <w:rPr>
                <w:sz w:val="22"/>
                <w:szCs w:val="22"/>
                <w:lang w:eastAsia="en-US"/>
              </w:rPr>
              <w:t xml:space="preserve"> лет.</w:t>
            </w:r>
          </w:p>
          <w:p w:rsidR="009D713E" w:rsidRPr="002E2C9A" w:rsidRDefault="009D713E" w:rsidP="009D713E">
            <w:pPr>
              <w:jc w:val="both"/>
              <w:rPr>
                <w:sz w:val="22"/>
                <w:szCs w:val="22"/>
                <w:lang w:eastAsia="en-US"/>
              </w:rPr>
            </w:pPr>
          </w:p>
        </w:tc>
      </w:tr>
      <w:tr w:rsidR="009D713E" w:rsidRPr="002E2C9A" w:rsidTr="009D713E">
        <w:tc>
          <w:tcPr>
            <w:tcW w:w="1843" w:type="dxa"/>
          </w:tcPr>
          <w:p w:rsidR="009D713E" w:rsidRPr="002E2C9A" w:rsidRDefault="009D713E" w:rsidP="009D713E">
            <w:pPr>
              <w:jc w:val="both"/>
              <w:rPr>
                <w:sz w:val="22"/>
                <w:szCs w:val="22"/>
                <w:lang w:eastAsia="en-US"/>
              </w:rPr>
            </w:pPr>
            <w:r w:rsidRPr="002E2C9A">
              <w:rPr>
                <w:sz w:val="22"/>
                <w:szCs w:val="22"/>
                <w:lang w:eastAsia="en-US"/>
              </w:rPr>
              <w:lastRenderedPageBreak/>
              <w:t xml:space="preserve">Краткие биографические данные </w:t>
            </w:r>
          </w:p>
        </w:tc>
        <w:tc>
          <w:tcPr>
            <w:tcW w:w="3828" w:type="dxa"/>
          </w:tcPr>
          <w:p w:rsidR="009D713E" w:rsidRPr="002E2C9A" w:rsidRDefault="009D713E" w:rsidP="009D713E">
            <w:pPr>
              <w:jc w:val="both"/>
              <w:rPr>
                <w:sz w:val="22"/>
                <w:szCs w:val="22"/>
                <w:lang w:eastAsia="en-US"/>
              </w:rPr>
            </w:pPr>
            <w:r w:rsidRPr="00FC2AB9">
              <w:rPr>
                <w:sz w:val="22"/>
                <w:szCs w:val="22"/>
                <w:lang w:eastAsia="en-US"/>
              </w:rPr>
              <w:t xml:space="preserve">Родился 21 апреля 1963 г. в Крымской области. В 1980 году поступил и в 1986 </w:t>
            </w:r>
            <w:proofErr w:type="gramStart"/>
            <w:r w:rsidRPr="00FC2AB9">
              <w:rPr>
                <w:sz w:val="22"/>
                <w:szCs w:val="22"/>
                <w:lang w:eastAsia="en-US"/>
              </w:rPr>
              <w:t>закончил Московский институт</w:t>
            </w:r>
            <w:proofErr w:type="gramEnd"/>
            <w:r>
              <w:rPr>
                <w:sz w:val="22"/>
                <w:szCs w:val="22"/>
                <w:lang w:eastAsia="en-US"/>
              </w:rPr>
              <w:t xml:space="preserve"> </w:t>
            </w:r>
            <w:r w:rsidRPr="00FC2AB9">
              <w:rPr>
                <w:sz w:val="22"/>
                <w:szCs w:val="22"/>
                <w:lang w:eastAsia="en-US"/>
              </w:rPr>
              <w:t>тонкой химической технологии</w:t>
            </w:r>
            <w:r>
              <w:rPr>
                <w:sz w:val="22"/>
                <w:szCs w:val="22"/>
                <w:lang w:eastAsia="en-US"/>
              </w:rPr>
              <w:t xml:space="preserve"> </w:t>
            </w:r>
            <w:r w:rsidRPr="00FC2AB9">
              <w:rPr>
                <w:sz w:val="22"/>
                <w:szCs w:val="22"/>
                <w:lang w:eastAsia="en-US"/>
              </w:rPr>
              <w:t xml:space="preserve">им. М.В. Ломоносова по специальности инженер электронной техники. В 1997 году </w:t>
            </w:r>
            <w:r>
              <w:rPr>
                <w:sz w:val="22"/>
                <w:szCs w:val="22"/>
                <w:lang w:eastAsia="en-US"/>
              </w:rPr>
              <w:t xml:space="preserve">окончил </w:t>
            </w:r>
            <w:r w:rsidRPr="00FC2AB9">
              <w:rPr>
                <w:sz w:val="22"/>
                <w:szCs w:val="22"/>
                <w:lang w:eastAsia="en-US"/>
              </w:rPr>
              <w:t>Московский государственный университет экономики, статистики и информатики, где получил квалификацию экономиста. С 1998 года и по настоящее время занимает должность главного бухгалтера ОАО «ЗИТЦ». Автор 30 научных публикаций.</w:t>
            </w:r>
          </w:p>
        </w:tc>
        <w:tc>
          <w:tcPr>
            <w:tcW w:w="4252" w:type="dxa"/>
          </w:tcPr>
          <w:p w:rsidR="009D713E" w:rsidRPr="002E2C9A" w:rsidRDefault="009D713E" w:rsidP="009D713E">
            <w:pPr>
              <w:jc w:val="both"/>
              <w:rPr>
                <w:sz w:val="22"/>
                <w:szCs w:val="22"/>
                <w:lang w:eastAsia="en-US"/>
              </w:rPr>
            </w:pPr>
            <w:r w:rsidRPr="00604373">
              <w:rPr>
                <w:sz w:val="22"/>
                <w:szCs w:val="22"/>
                <w:lang w:eastAsia="en-US"/>
              </w:rPr>
              <w:t xml:space="preserve">Родился </w:t>
            </w:r>
            <w:r>
              <w:rPr>
                <w:sz w:val="22"/>
                <w:szCs w:val="22"/>
                <w:lang w:eastAsia="en-US"/>
              </w:rPr>
              <w:t>12 июля</w:t>
            </w:r>
            <w:r w:rsidRPr="00604373">
              <w:rPr>
                <w:sz w:val="22"/>
                <w:szCs w:val="22"/>
                <w:lang w:eastAsia="en-US"/>
              </w:rPr>
              <w:t xml:space="preserve"> 1951 год</w:t>
            </w:r>
            <w:r>
              <w:rPr>
                <w:sz w:val="22"/>
                <w:szCs w:val="22"/>
                <w:lang w:eastAsia="en-US"/>
              </w:rPr>
              <w:t>а</w:t>
            </w:r>
            <w:r w:rsidRPr="00604373">
              <w:rPr>
                <w:sz w:val="22"/>
                <w:szCs w:val="22"/>
                <w:lang w:eastAsia="en-US"/>
              </w:rPr>
              <w:t xml:space="preserve"> в городе Курске.</w:t>
            </w:r>
            <w:r>
              <w:rPr>
                <w:sz w:val="22"/>
                <w:szCs w:val="22"/>
                <w:lang w:eastAsia="en-US"/>
              </w:rPr>
              <w:t xml:space="preserve"> </w:t>
            </w:r>
            <w:r w:rsidRPr="00604373">
              <w:rPr>
                <w:sz w:val="22"/>
                <w:szCs w:val="22"/>
                <w:lang w:eastAsia="en-US"/>
              </w:rPr>
              <w:t>В 1968 г. поступил и в 1974 г. закончил с отличием Московский институт электронной техники.</w:t>
            </w:r>
            <w:r>
              <w:rPr>
                <w:sz w:val="22"/>
                <w:szCs w:val="22"/>
                <w:lang w:eastAsia="en-US"/>
              </w:rPr>
              <w:t xml:space="preserve"> </w:t>
            </w:r>
            <w:r w:rsidRPr="00604373">
              <w:rPr>
                <w:sz w:val="22"/>
                <w:szCs w:val="22"/>
                <w:lang w:eastAsia="en-US"/>
              </w:rPr>
              <w:t>С 1974 по 1983 гг. — аспирант, инженер, младший научный сотрудник, ассистент кафедры общей физики МИЭТ.</w:t>
            </w:r>
            <w:r>
              <w:rPr>
                <w:sz w:val="22"/>
                <w:szCs w:val="22"/>
                <w:lang w:eastAsia="en-US"/>
              </w:rPr>
              <w:t xml:space="preserve"> </w:t>
            </w:r>
            <w:r w:rsidRPr="00604373">
              <w:rPr>
                <w:sz w:val="22"/>
                <w:szCs w:val="22"/>
                <w:lang w:eastAsia="en-US"/>
              </w:rPr>
              <w:t>В 1984-1987 гг. — заместитель проректора по научной работе, секретарь парткома МИЭТ.</w:t>
            </w:r>
            <w:r>
              <w:rPr>
                <w:sz w:val="22"/>
                <w:szCs w:val="22"/>
                <w:lang w:eastAsia="en-US"/>
              </w:rPr>
              <w:t xml:space="preserve"> </w:t>
            </w:r>
            <w:r w:rsidRPr="00604373">
              <w:rPr>
                <w:sz w:val="22"/>
                <w:szCs w:val="22"/>
                <w:lang w:eastAsia="en-US"/>
              </w:rPr>
              <w:t>С 1988 по 1998 гг. — проректор МИЭТ по научной работе.</w:t>
            </w:r>
            <w:r>
              <w:rPr>
                <w:sz w:val="22"/>
                <w:szCs w:val="22"/>
                <w:lang w:eastAsia="en-US"/>
              </w:rPr>
              <w:t xml:space="preserve"> </w:t>
            </w:r>
            <w:r w:rsidRPr="00604373">
              <w:rPr>
                <w:sz w:val="22"/>
                <w:szCs w:val="22"/>
                <w:lang w:eastAsia="en-US"/>
              </w:rPr>
              <w:t>30 сентября 1998 года избран ректором МИЭТ.</w:t>
            </w:r>
            <w:r>
              <w:rPr>
                <w:sz w:val="22"/>
                <w:szCs w:val="22"/>
                <w:lang w:eastAsia="en-US"/>
              </w:rPr>
              <w:t xml:space="preserve"> </w:t>
            </w:r>
            <w:proofErr w:type="gramStart"/>
            <w:r w:rsidRPr="00604373">
              <w:rPr>
                <w:sz w:val="22"/>
                <w:szCs w:val="22"/>
                <w:lang w:eastAsia="en-US"/>
              </w:rPr>
              <w:t xml:space="preserve">Под его руководством проведена реорганизация кафедр и факультетов МИЭТ, начата подготовка студентов по ряду технических и гуманитарных направлений - </w:t>
            </w:r>
            <w:proofErr w:type="spellStart"/>
            <w:r w:rsidRPr="00604373">
              <w:rPr>
                <w:sz w:val="22"/>
                <w:szCs w:val="22"/>
                <w:lang w:eastAsia="en-US"/>
              </w:rPr>
              <w:t>нанотехнологии</w:t>
            </w:r>
            <w:proofErr w:type="spellEnd"/>
            <w:r w:rsidRPr="00604373">
              <w:rPr>
                <w:sz w:val="22"/>
                <w:szCs w:val="22"/>
                <w:lang w:eastAsia="en-US"/>
              </w:rPr>
              <w:t xml:space="preserve">, телекоммуникации, </w:t>
            </w:r>
            <w:proofErr w:type="spellStart"/>
            <w:r w:rsidRPr="00604373">
              <w:rPr>
                <w:sz w:val="22"/>
                <w:szCs w:val="22"/>
                <w:lang w:eastAsia="en-US"/>
              </w:rPr>
              <w:t>микросистемная</w:t>
            </w:r>
            <w:proofErr w:type="spellEnd"/>
            <w:r w:rsidRPr="00604373">
              <w:rPr>
                <w:sz w:val="22"/>
                <w:szCs w:val="22"/>
                <w:lang w:eastAsia="en-US"/>
              </w:rPr>
              <w:t xml:space="preserve"> техника, иностранные языки, дизайн, юриспруденция, получил развитие учебно-научно-производственный комплекс МИЭТ за счет расширения и совершенствования инновационной структуры вуза, созданы учебные центры в партнерстве с ведущими международными компаниями, расширилось сотрудничество МИЭТ с институтами РАН.</w:t>
            </w:r>
            <w:proofErr w:type="gramEnd"/>
            <w:r>
              <w:rPr>
                <w:sz w:val="22"/>
                <w:szCs w:val="22"/>
                <w:lang w:eastAsia="en-US"/>
              </w:rPr>
              <w:t xml:space="preserve"> </w:t>
            </w:r>
            <w:proofErr w:type="gramStart"/>
            <w:r w:rsidRPr="00604373">
              <w:rPr>
                <w:sz w:val="22"/>
                <w:szCs w:val="22"/>
                <w:lang w:eastAsia="en-US"/>
              </w:rPr>
              <w:t>Награжден</w:t>
            </w:r>
            <w:proofErr w:type="gramEnd"/>
            <w:r w:rsidRPr="00604373">
              <w:rPr>
                <w:sz w:val="22"/>
                <w:szCs w:val="22"/>
                <w:lang w:eastAsia="en-US"/>
              </w:rPr>
              <w:t xml:space="preserve"> орденами Почета, Дружбы, медалями. Лауреат премии Президента РФ в области образования. Лауреат премии Правительства РФ в области науки и техники (дважды).</w:t>
            </w:r>
          </w:p>
        </w:tc>
      </w:tr>
      <w:tr w:rsidR="009D713E" w:rsidRPr="002E2C9A" w:rsidTr="009D713E">
        <w:tc>
          <w:tcPr>
            <w:tcW w:w="1843" w:type="dxa"/>
          </w:tcPr>
          <w:p w:rsidR="009D713E" w:rsidRPr="002E2C9A" w:rsidRDefault="009D713E" w:rsidP="009D713E">
            <w:pPr>
              <w:rPr>
                <w:sz w:val="22"/>
                <w:szCs w:val="22"/>
                <w:u w:val="single"/>
                <w:lang w:eastAsia="en-US"/>
              </w:rPr>
            </w:pPr>
            <w:r w:rsidRPr="002E2C9A">
              <w:rPr>
                <w:sz w:val="22"/>
                <w:szCs w:val="22"/>
                <w:lang w:eastAsia="en-US"/>
              </w:rPr>
              <w:t>Сведения о владении акциями Общества</w:t>
            </w:r>
          </w:p>
        </w:tc>
        <w:tc>
          <w:tcPr>
            <w:tcW w:w="3828" w:type="dxa"/>
          </w:tcPr>
          <w:p w:rsidR="009D713E" w:rsidRPr="002E2C9A" w:rsidRDefault="009D713E" w:rsidP="009D713E">
            <w:pPr>
              <w:jc w:val="both"/>
              <w:rPr>
                <w:sz w:val="22"/>
                <w:szCs w:val="22"/>
                <w:lang w:eastAsia="en-US"/>
              </w:rPr>
            </w:pPr>
            <w:r>
              <w:rPr>
                <w:sz w:val="22"/>
                <w:szCs w:val="22"/>
                <w:lang w:eastAsia="en-US"/>
              </w:rPr>
              <w:t>Акциями Общества не владеет.</w:t>
            </w:r>
          </w:p>
        </w:tc>
        <w:tc>
          <w:tcPr>
            <w:tcW w:w="4252" w:type="dxa"/>
          </w:tcPr>
          <w:p w:rsidR="009D713E" w:rsidRPr="002E2C9A" w:rsidRDefault="009D713E" w:rsidP="009D713E">
            <w:pPr>
              <w:jc w:val="both"/>
              <w:rPr>
                <w:sz w:val="22"/>
                <w:szCs w:val="22"/>
                <w:lang w:eastAsia="en-US"/>
              </w:rPr>
            </w:pPr>
            <w:r>
              <w:rPr>
                <w:sz w:val="22"/>
                <w:szCs w:val="22"/>
                <w:lang w:eastAsia="en-US"/>
              </w:rPr>
              <w:t>Акциями Общества не владеет.</w:t>
            </w:r>
          </w:p>
        </w:tc>
      </w:tr>
    </w:tbl>
    <w:p w:rsidR="009D713E" w:rsidRDefault="009D713E" w:rsidP="009D713E">
      <w:pPr>
        <w:spacing w:line="360" w:lineRule="auto"/>
        <w:ind w:right="-113" w:firstLine="720"/>
        <w:jc w:val="both"/>
        <w:rPr>
          <w:b/>
          <w:sz w:val="24"/>
          <w:szCs w:val="24"/>
        </w:rPr>
      </w:pPr>
    </w:p>
    <w:p w:rsidR="009D713E" w:rsidRDefault="009D713E" w:rsidP="009D713E">
      <w:pPr>
        <w:spacing w:line="360" w:lineRule="auto"/>
        <w:ind w:right="-113" w:firstLine="720"/>
        <w:jc w:val="both"/>
        <w:rPr>
          <w:b/>
          <w:sz w:val="24"/>
          <w:szCs w:val="24"/>
        </w:rPr>
      </w:pPr>
      <w:r w:rsidRPr="00000965">
        <w:rPr>
          <w:sz w:val="22"/>
          <w:szCs w:val="22"/>
          <w:lang w:eastAsia="en-US"/>
        </w:rPr>
        <w:t>Общий размер выплаченных/выплачиваемых Генеральному директору и членам Совета директоров вознаграждений (компенсации расходов)</w:t>
      </w:r>
      <w:r>
        <w:rPr>
          <w:sz w:val="22"/>
          <w:szCs w:val="22"/>
          <w:lang w:eastAsia="en-US"/>
        </w:rPr>
        <w:t xml:space="preserve"> – 2 </w:t>
      </w:r>
      <w:r w:rsidR="00705049">
        <w:rPr>
          <w:sz w:val="22"/>
          <w:szCs w:val="22"/>
          <w:lang w:eastAsia="en-US"/>
        </w:rPr>
        <w:t>669</w:t>
      </w:r>
      <w:r>
        <w:rPr>
          <w:sz w:val="22"/>
          <w:szCs w:val="22"/>
          <w:lang w:eastAsia="en-US"/>
        </w:rPr>
        <w:t> </w:t>
      </w:r>
      <w:r w:rsidR="00705049">
        <w:rPr>
          <w:sz w:val="22"/>
          <w:szCs w:val="22"/>
          <w:lang w:eastAsia="en-US"/>
        </w:rPr>
        <w:t>881</w:t>
      </w:r>
      <w:r>
        <w:rPr>
          <w:sz w:val="22"/>
          <w:szCs w:val="22"/>
          <w:lang w:eastAsia="en-US"/>
        </w:rPr>
        <w:t>,</w:t>
      </w:r>
      <w:r w:rsidR="00705049">
        <w:rPr>
          <w:sz w:val="22"/>
          <w:szCs w:val="22"/>
          <w:lang w:eastAsia="en-US"/>
        </w:rPr>
        <w:t>00</w:t>
      </w:r>
      <w:r>
        <w:rPr>
          <w:sz w:val="22"/>
          <w:szCs w:val="22"/>
          <w:lang w:eastAsia="en-US"/>
        </w:rPr>
        <w:t xml:space="preserve"> руб.</w:t>
      </w:r>
    </w:p>
    <w:p w:rsidR="009D713E" w:rsidRDefault="009D713E" w:rsidP="009D713E">
      <w:pPr>
        <w:spacing w:line="360" w:lineRule="auto"/>
        <w:ind w:right="-113" w:firstLine="720"/>
        <w:jc w:val="both"/>
        <w:rPr>
          <w:b/>
          <w:sz w:val="24"/>
          <w:szCs w:val="24"/>
        </w:rPr>
      </w:pPr>
      <w:r w:rsidRPr="002E2C9A">
        <w:rPr>
          <w:sz w:val="22"/>
          <w:szCs w:val="22"/>
          <w:lang w:eastAsia="en-US"/>
        </w:rPr>
        <w:t>Сведения об изменениях в составе Совета директоров</w:t>
      </w:r>
      <w:r>
        <w:rPr>
          <w:sz w:val="22"/>
          <w:szCs w:val="22"/>
          <w:lang w:eastAsia="en-US"/>
        </w:rPr>
        <w:t xml:space="preserve"> – за отчетный год изменений в составе Совета директоров не происходило. </w:t>
      </w:r>
    </w:p>
    <w:p w:rsidR="00705049" w:rsidRDefault="00705049">
      <w:pPr>
        <w:spacing w:after="200" w:line="276" w:lineRule="auto"/>
        <w:rPr>
          <w:b/>
          <w:sz w:val="24"/>
          <w:szCs w:val="24"/>
        </w:rPr>
      </w:pPr>
      <w:r>
        <w:rPr>
          <w:b/>
          <w:sz w:val="24"/>
          <w:szCs w:val="24"/>
        </w:rPr>
        <w:br w:type="page"/>
      </w:r>
    </w:p>
    <w:p w:rsidR="009D713E" w:rsidRPr="00DE77C2" w:rsidRDefault="009D713E" w:rsidP="009D713E">
      <w:pPr>
        <w:spacing w:line="360" w:lineRule="auto"/>
        <w:ind w:right="-113" w:firstLine="720"/>
        <w:jc w:val="both"/>
        <w:rPr>
          <w:b/>
          <w:sz w:val="24"/>
          <w:szCs w:val="24"/>
        </w:rPr>
      </w:pPr>
    </w:p>
    <w:p w:rsidR="009D713E" w:rsidRPr="00C54541" w:rsidRDefault="009D713E" w:rsidP="009D713E">
      <w:pPr>
        <w:spacing w:line="360" w:lineRule="auto"/>
        <w:jc w:val="both"/>
        <w:rPr>
          <w:b/>
          <w:sz w:val="24"/>
          <w:szCs w:val="24"/>
          <w:lang w:eastAsia="en-US"/>
        </w:rPr>
      </w:pPr>
      <w:bookmarkStart w:id="1" w:name="Свед_соблюд_ККП"/>
      <w:r w:rsidRPr="00C54541">
        <w:rPr>
          <w:b/>
          <w:sz w:val="24"/>
          <w:szCs w:val="24"/>
          <w:lang w:eastAsia="en-US"/>
        </w:rPr>
        <w:t>10. Сведения о соблюдении Обществом Кодекса корпоративного поведения</w:t>
      </w:r>
      <w:bookmarkEnd w:id="1"/>
      <w:r w:rsidRPr="00C54541">
        <w:rPr>
          <w:b/>
          <w:sz w:val="24"/>
          <w:szCs w:val="24"/>
          <w:lang w:eastAsia="en-US"/>
        </w:rPr>
        <w:t>.</w:t>
      </w:r>
    </w:p>
    <w:p w:rsidR="009D713E" w:rsidRPr="00AE5C62" w:rsidRDefault="009D713E" w:rsidP="009D713E">
      <w:pPr>
        <w:spacing w:line="360" w:lineRule="auto"/>
        <w:jc w:val="both"/>
        <w:rPr>
          <w:b/>
          <w:i/>
          <w:sz w:val="22"/>
          <w:szCs w:val="22"/>
          <w:lang w:eastAsia="en-US"/>
        </w:rPr>
      </w:pPr>
    </w:p>
    <w:tbl>
      <w:tblPr>
        <w:tblW w:w="10234" w:type="dxa"/>
        <w:tblLayout w:type="fixed"/>
        <w:tblCellMar>
          <w:left w:w="28" w:type="dxa"/>
          <w:right w:w="28" w:type="dxa"/>
        </w:tblCellMar>
        <w:tblLook w:val="0000"/>
      </w:tblPr>
      <w:tblGrid>
        <w:gridCol w:w="540"/>
        <w:gridCol w:w="5556"/>
        <w:gridCol w:w="2055"/>
        <w:gridCol w:w="2083"/>
      </w:tblGrid>
      <w:tr w:rsidR="009D713E" w:rsidRPr="00AE5C62" w:rsidTr="009D713E">
        <w:trPr>
          <w:trHeight w:val="3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По</w:t>
            </w:r>
            <w:r w:rsidRPr="00AE5C62">
              <w:rPr>
                <w:b/>
                <w:bCs/>
                <w:sz w:val="22"/>
                <w:szCs w:val="22"/>
              </w:rPr>
              <w:softHyphen/>
              <w:t>ло</w:t>
            </w:r>
            <w:r w:rsidRPr="00AE5C62">
              <w:rPr>
                <w:b/>
                <w:bCs/>
                <w:sz w:val="22"/>
                <w:szCs w:val="22"/>
              </w:rPr>
              <w:softHyphen/>
              <w:t>же</w:t>
            </w:r>
            <w:r w:rsidRPr="00AE5C62">
              <w:rPr>
                <w:b/>
                <w:bCs/>
                <w:sz w:val="22"/>
                <w:szCs w:val="22"/>
              </w:rPr>
              <w:softHyphen/>
              <w:t>ние Ко</w:t>
            </w:r>
            <w:r w:rsidRPr="00AE5C62">
              <w:rPr>
                <w:b/>
                <w:bCs/>
                <w:sz w:val="22"/>
                <w:szCs w:val="22"/>
              </w:rPr>
              <w:softHyphen/>
              <w:t>дек</w:t>
            </w:r>
            <w:r w:rsidRPr="00AE5C62">
              <w:rPr>
                <w:b/>
                <w:bCs/>
                <w:sz w:val="22"/>
                <w:szCs w:val="22"/>
              </w:rPr>
              <w:softHyphen/>
              <w:t>са</w:t>
            </w:r>
            <w:r w:rsidRPr="00AE5C62">
              <w:rPr>
                <w:b/>
                <w:bCs/>
                <w:sz w:val="22"/>
                <w:szCs w:val="22"/>
              </w:rPr>
              <w:br/>
              <w:t>кор</w:t>
            </w:r>
            <w:r w:rsidRPr="00AE5C62">
              <w:rPr>
                <w:b/>
                <w:bCs/>
                <w:sz w:val="22"/>
                <w:szCs w:val="22"/>
              </w:rPr>
              <w:softHyphen/>
              <w:t>по</w:t>
            </w:r>
            <w:r w:rsidRPr="00AE5C62">
              <w:rPr>
                <w:b/>
                <w:bCs/>
                <w:sz w:val="22"/>
                <w:szCs w:val="22"/>
              </w:rPr>
              <w:softHyphen/>
              <w:t>ра</w:t>
            </w:r>
            <w:r w:rsidRPr="00AE5C62">
              <w:rPr>
                <w:b/>
                <w:bCs/>
                <w:sz w:val="22"/>
                <w:szCs w:val="22"/>
              </w:rPr>
              <w:softHyphen/>
              <w:t>тив</w:t>
            </w:r>
            <w:r w:rsidRPr="00AE5C62">
              <w:rPr>
                <w:b/>
                <w:bCs/>
                <w:sz w:val="22"/>
                <w:szCs w:val="22"/>
              </w:rPr>
              <w:softHyphen/>
              <w:t>но</w:t>
            </w:r>
            <w:r w:rsidRPr="00AE5C62">
              <w:rPr>
                <w:b/>
                <w:bCs/>
                <w:sz w:val="22"/>
                <w:szCs w:val="22"/>
              </w:rPr>
              <w:softHyphen/>
              <w:t>го по</w:t>
            </w:r>
            <w:r w:rsidRPr="00AE5C62">
              <w:rPr>
                <w:b/>
                <w:bCs/>
                <w:sz w:val="22"/>
                <w:szCs w:val="22"/>
              </w:rPr>
              <w:softHyphen/>
              <w:t>ве</w:t>
            </w:r>
            <w:r w:rsidRPr="00AE5C62">
              <w:rPr>
                <w:b/>
                <w:bCs/>
                <w:sz w:val="22"/>
                <w:szCs w:val="22"/>
              </w:rPr>
              <w:softHyphen/>
              <w:t>де</w:t>
            </w:r>
            <w:r w:rsidRPr="00AE5C62">
              <w:rPr>
                <w:b/>
                <w:bCs/>
                <w:sz w:val="22"/>
                <w:szCs w:val="22"/>
              </w:rPr>
              <w:softHyphen/>
              <w:t>ния</w:t>
            </w:r>
          </w:p>
        </w:tc>
        <w:tc>
          <w:tcPr>
            <w:tcW w:w="2055"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Со</w:t>
            </w:r>
            <w:r w:rsidRPr="00AE5C62">
              <w:rPr>
                <w:b/>
                <w:bCs/>
                <w:sz w:val="22"/>
                <w:szCs w:val="22"/>
              </w:rPr>
              <w:softHyphen/>
              <w:t>блю</w:t>
            </w:r>
            <w:r w:rsidRPr="00AE5C62">
              <w:rPr>
                <w:b/>
                <w:bCs/>
                <w:sz w:val="22"/>
                <w:szCs w:val="22"/>
              </w:rPr>
              <w:softHyphen/>
              <w:t>да</w:t>
            </w:r>
            <w:r w:rsidRPr="00AE5C62">
              <w:rPr>
                <w:b/>
                <w:bCs/>
                <w:sz w:val="22"/>
                <w:szCs w:val="22"/>
              </w:rPr>
              <w:softHyphen/>
              <w:t>ет</w:t>
            </w:r>
            <w:r w:rsidRPr="00AE5C62">
              <w:rPr>
                <w:b/>
                <w:bCs/>
                <w:sz w:val="22"/>
                <w:szCs w:val="22"/>
              </w:rPr>
              <w:softHyphen/>
              <w:t>ся или</w:t>
            </w:r>
            <w:r w:rsidRPr="00AE5C62">
              <w:rPr>
                <w:b/>
                <w:bCs/>
                <w:sz w:val="22"/>
                <w:szCs w:val="22"/>
              </w:rPr>
              <w:br/>
              <w:t>не со</w:t>
            </w:r>
            <w:r w:rsidRPr="00AE5C62">
              <w:rPr>
                <w:b/>
                <w:bCs/>
                <w:sz w:val="22"/>
                <w:szCs w:val="22"/>
              </w:rPr>
              <w:softHyphen/>
              <w:t>блю</w:t>
            </w:r>
            <w:r w:rsidRPr="00AE5C62">
              <w:rPr>
                <w:b/>
                <w:bCs/>
                <w:sz w:val="22"/>
                <w:szCs w:val="22"/>
              </w:rPr>
              <w:softHyphen/>
              <w:t>да</w:t>
            </w:r>
            <w:r w:rsidRPr="00AE5C62">
              <w:rPr>
                <w:b/>
                <w:bCs/>
                <w:sz w:val="22"/>
                <w:szCs w:val="22"/>
              </w:rPr>
              <w:softHyphen/>
              <w:t>ет</w:t>
            </w:r>
            <w:r w:rsidRPr="00AE5C62">
              <w:rPr>
                <w:b/>
                <w:bCs/>
                <w:sz w:val="22"/>
                <w:szCs w:val="22"/>
              </w:rPr>
              <w:softHyphen/>
              <w:t>ся</w:t>
            </w:r>
          </w:p>
        </w:tc>
        <w:tc>
          <w:tcPr>
            <w:tcW w:w="2083"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При</w:t>
            </w:r>
            <w:r w:rsidRPr="00AE5C62">
              <w:rPr>
                <w:b/>
                <w:bCs/>
                <w:sz w:val="22"/>
                <w:szCs w:val="22"/>
              </w:rPr>
              <w:softHyphen/>
              <w:t>ме</w:t>
            </w:r>
            <w:r w:rsidRPr="00AE5C62">
              <w:rPr>
                <w:b/>
                <w:bCs/>
                <w:sz w:val="22"/>
                <w:szCs w:val="22"/>
              </w:rPr>
              <w:softHyphen/>
              <w:t>ча</w:t>
            </w:r>
            <w:r w:rsidRPr="00AE5C62">
              <w:rPr>
                <w:b/>
                <w:bCs/>
                <w:sz w:val="22"/>
                <w:szCs w:val="22"/>
              </w:rPr>
              <w:softHyphen/>
              <w:t>ние</w:t>
            </w:r>
          </w:p>
        </w:tc>
      </w:tr>
      <w:tr w:rsidR="009D713E" w:rsidRPr="00AE5C62" w:rsidTr="009D713E">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PrEx>
        <w:trPr>
          <w:trHeight w:hRule="exact" w:val="280"/>
        </w:trPr>
        <w:tc>
          <w:tcPr>
            <w:tcW w:w="540" w:type="dxa"/>
            <w:vAlign w:val="center"/>
          </w:tcPr>
          <w:p w:rsidR="009D713E" w:rsidRPr="00AE5C62" w:rsidRDefault="009D713E" w:rsidP="009D713E">
            <w:pPr>
              <w:jc w:val="center"/>
              <w:rPr>
                <w:b/>
                <w:bCs/>
                <w:sz w:val="22"/>
                <w:szCs w:val="22"/>
              </w:rPr>
            </w:pPr>
            <w:r w:rsidRPr="00AE5C62">
              <w:rPr>
                <w:b/>
                <w:bCs/>
                <w:sz w:val="22"/>
                <w:szCs w:val="22"/>
              </w:rPr>
              <w:t>1</w:t>
            </w:r>
          </w:p>
        </w:tc>
        <w:tc>
          <w:tcPr>
            <w:tcW w:w="5556" w:type="dxa"/>
            <w:vAlign w:val="center"/>
          </w:tcPr>
          <w:p w:rsidR="009D713E" w:rsidRPr="00AE5C62" w:rsidRDefault="009D713E" w:rsidP="009D713E">
            <w:pPr>
              <w:jc w:val="center"/>
              <w:rPr>
                <w:b/>
                <w:bCs/>
                <w:sz w:val="22"/>
                <w:szCs w:val="22"/>
              </w:rPr>
            </w:pPr>
            <w:r w:rsidRPr="00AE5C62">
              <w:rPr>
                <w:b/>
                <w:bCs/>
                <w:sz w:val="22"/>
                <w:szCs w:val="22"/>
              </w:rPr>
              <w:t>2</w:t>
            </w:r>
          </w:p>
        </w:tc>
        <w:tc>
          <w:tcPr>
            <w:tcW w:w="2055" w:type="dxa"/>
            <w:vAlign w:val="center"/>
          </w:tcPr>
          <w:p w:rsidR="009D713E" w:rsidRPr="00AE5C62" w:rsidRDefault="009D713E" w:rsidP="009D713E">
            <w:pPr>
              <w:jc w:val="center"/>
              <w:rPr>
                <w:b/>
                <w:bCs/>
                <w:sz w:val="22"/>
                <w:szCs w:val="22"/>
              </w:rPr>
            </w:pPr>
            <w:r w:rsidRPr="00AE5C62">
              <w:rPr>
                <w:b/>
                <w:bCs/>
                <w:sz w:val="22"/>
                <w:szCs w:val="22"/>
              </w:rPr>
              <w:t>3</w:t>
            </w:r>
          </w:p>
        </w:tc>
        <w:tc>
          <w:tcPr>
            <w:tcW w:w="2083" w:type="dxa"/>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Общее собрание акционеров</w:t>
            </w: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Извещение акционеров о проведении общего собрания акционеров не менее чем за 30 дней до даты его проведения независимо от вопросов, включенных в его повестку дня, если законодательством не предусмотрен больший срок</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ight="-1771"/>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5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у акционеров возможности знакомиться со списком лиц, имеющих право на участие в общем собрании акционеров, начиная со дня сообщения о проведении общего собрания акционеров и до закрытия очного общего собрания акционеров, а в случае заочного общего собрания акционеров – до даты окончания приема бюллетеней для голосования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2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у акционеров возможности знакомиться с информацией (материалами), подлежащей предоставлению при подготовке к проведению общего собрания акционеров, посредством электронных сре</w:t>
            </w:r>
            <w:proofErr w:type="gramStart"/>
            <w:r w:rsidRPr="00AE5C62">
              <w:rPr>
                <w:sz w:val="22"/>
                <w:szCs w:val="22"/>
              </w:rPr>
              <w:t>дств св</w:t>
            </w:r>
            <w:proofErr w:type="gramEnd"/>
            <w:r w:rsidRPr="00AE5C62">
              <w:rPr>
                <w:sz w:val="22"/>
                <w:szCs w:val="22"/>
              </w:rPr>
              <w:t>язи, в том числе посредством сети Интернет</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9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proofErr w:type="gramStart"/>
            <w:r w:rsidRPr="00AE5C62">
              <w:rPr>
                <w:sz w:val="22"/>
                <w:szCs w:val="22"/>
              </w:rPr>
              <w:t>Наличие у акционера возможности внести вопрос в повестку дня общего собрания акционеров или потребовать созыва общего собрания акционеров без предоставления выписки из реестра акционеров,  если учет его прав на акции осуществляется в системе ведения реестра акционеров, а в случае, если его права на акции учитываются на счете депо, – достаточность выписки со счета депо для осуществления вышеуказанных прав</w:t>
            </w:r>
            <w:proofErr w:type="gramEnd"/>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320"/>
        </w:trPr>
        <w:tc>
          <w:tcPr>
            <w:tcW w:w="540" w:type="dxa"/>
            <w:tcBorders>
              <w:top w:val="single" w:sz="6" w:space="0" w:color="auto"/>
              <w:left w:val="single" w:sz="6" w:space="0" w:color="auto"/>
              <w:bottom w:val="nil"/>
              <w:right w:val="single" w:sz="6" w:space="0" w:color="auto"/>
            </w:tcBorders>
          </w:tcPr>
          <w:p w:rsidR="009D713E" w:rsidRPr="00AE5C62" w:rsidRDefault="009D713E" w:rsidP="009D713E">
            <w:pPr>
              <w:jc w:val="center"/>
              <w:rPr>
                <w:sz w:val="22"/>
                <w:szCs w:val="22"/>
              </w:rPr>
            </w:pPr>
            <w:r w:rsidRPr="00AE5C62">
              <w:rPr>
                <w:sz w:val="22"/>
                <w:szCs w:val="22"/>
              </w:rPr>
              <w:t>5</w:t>
            </w:r>
          </w:p>
        </w:tc>
        <w:tc>
          <w:tcPr>
            <w:tcW w:w="5556" w:type="dxa"/>
            <w:tcBorders>
              <w:top w:val="single" w:sz="6" w:space="0" w:color="auto"/>
              <w:left w:val="single" w:sz="6" w:space="0" w:color="auto"/>
              <w:bottom w:val="nil"/>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требования об обязательном присутствии на общем собрании акционеров генерального директора, членов правления, членов совета директоров, членов ревизионной комисс</w:t>
            </w:r>
            <w:proofErr w:type="gramStart"/>
            <w:r w:rsidRPr="00AE5C62">
              <w:rPr>
                <w:sz w:val="22"/>
                <w:szCs w:val="22"/>
              </w:rPr>
              <w:t>ии и ау</w:t>
            </w:r>
            <w:proofErr w:type="gramEnd"/>
            <w:r w:rsidRPr="00AE5C62">
              <w:rPr>
                <w:sz w:val="22"/>
                <w:szCs w:val="22"/>
              </w:rPr>
              <w:t>дитора акционерного общества</w:t>
            </w:r>
          </w:p>
        </w:tc>
        <w:tc>
          <w:tcPr>
            <w:tcW w:w="2055" w:type="dxa"/>
            <w:tcBorders>
              <w:top w:val="single" w:sz="6" w:space="0" w:color="auto"/>
              <w:left w:val="single" w:sz="6" w:space="0" w:color="auto"/>
              <w:bottom w:val="nil"/>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nil"/>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200"/>
        </w:trPr>
        <w:tc>
          <w:tcPr>
            <w:tcW w:w="540" w:type="dxa"/>
            <w:tcBorders>
              <w:top w:val="single" w:sz="6" w:space="0" w:color="auto"/>
              <w:left w:val="single" w:sz="6" w:space="0" w:color="auto"/>
              <w:bottom w:val="single" w:sz="4" w:space="0" w:color="auto"/>
              <w:right w:val="single" w:sz="6" w:space="0" w:color="auto"/>
            </w:tcBorders>
          </w:tcPr>
          <w:p w:rsidR="009D713E" w:rsidRPr="00AE5C62" w:rsidRDefault="009D713E" w:rsidP="009D713E">
            <w:pPr>
              <w:jc w:val="center"/>
              <w:rPr>
                <w:sz w:val="22"/>
                <w:szCs w:val="22"/>
              </w:rPr>
            </w:pPr>
            <w:r w:rsidRPr="00AE5C62">
              <w:rPr>
                <w:sz w:val="22"/>
                <w:szCs w:val="22"/>
              </w:rPr>
              <w:t>6</w:t>
            </w:r>
          </w:p>
        </w:tc>
        <w:tc>
          <w:tcPr>
            <w:tcW w:w="5556" w:type="dxa"/>
            <w:tcBorders>
              <w:top w:val="single" w:sz="6" w:space="0" w:color="auto"/>
              <w:left w:val="single" w:sz="6" w:space="0" w:color="auto"/>
              <w:bottom w:val="single" w:sz="4" w:space="0" w:color="auto"/>
              <w:right w:val="single" w:sz="6" w:space="0" w:color="auto"/>
            </w:tcBorders>
          </w:tcPr>
          <w:p w:rsidR="009D713E" w:rsidRPr="00AE5C62" w:rsidRDefault="009D713E" w:rsidP="009D713E">
            <w:pPr>
              <w:ind w:left="57"/>
              <w:rPr>
                <w:sz w:val="22"/>
                <w:szCs w:val="22"/>
              </w:rPr>
            </w:pPr>
            <w:r w:rsidRPr="00AE5C62">
              <w:rPr>
                <w:sz w:val="22"/>
                <w:szCs w:val="22"/>
              </w:rPr>
              <w:t>Обязательное присутствие кандидатов при рассмотрении на общем собрании акционеров вопросов об избрании членов совета директоров, генерального директора, членов правления, членов ревизионной комиссии, а также вопроса об утвержден</w:t>
            </w:r>
            <w:proofErr w:type="gramStart"/>
            <w:r w:rsidRPr="00AE5C62">
              <w:rPr>
                <w:sz w:val="22"/>
                <w:szCs w:val="22"/>
              </w:rPr>
              <w:t>ии ау</w:t>
            </w:r>
            <w:proofErr w:type="gramEnd"/>
            <w:r w:rsidRPr="00AE5C62">
              <w:rPr>
                <w:sz w:val="22"/>
                <w:szCs w:val="22"/>
              </w:rPr>
              <w:t xml:space="preserve">дитора акционерного общества </w:t>
            </w:r>
          </w:p>
        </w:tc>
        <w:tc>
          <w:tcPr>
            <w:tcW w:w="2055" w:type="dxa"/>
            <w:tcBorders>
              <w:top w:val="single" w:sz="6" w:space="0" w:color="auto"/>
              <w:left w:val="single" w:sz="6" w:space="0" w:color="auto"/>
              <w:bottom w:val="single" w:sz="4"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4" w:space="0" w:color="auto"/>
              <w:right w:val="single" w:sz="6" w:space="0" w:color="auto"/>
            </w:tcBorders>
            <w:vAlign w:val="bottom"/>
          </w:tcPr>
          <w:p w:rsidR="009D713E" w:rsidRPr="00AE5C62" w:rsidRDefault="009D713E" w:rsidP="009D713E">
            <w:pPr>
              <w:ind w:left="57"/>
              <w:rPr>
                <w:sz w:val="22"/>
                <w:szCs w:val="22"/>
              </w:rPr>
            </w:pPr>
          </w:p>
        </w:tc>
      </w:tr>
    </w:tbl>
    <w:p w:rsidR="009D713E" w:rsidRPr="00AE5C62" w:rsidRDefault="009D713E" w:rsidP="009D713E">
      <w:pPr>
        <w:rPr>
          <w:sz w:val="22"/>
          <w:szCs w:val="22"/>
        </w:rPr>
      </w:pPr>
      <w:r w:rsidRPr="00AE5C62">
        <w:rPr>
          <w:sz w:val="22"/>
          <w:szCs w:val="22"/>
        </w:rPr>
        <w:br w:type="page"/>
      </w: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ind w:left="57"/>
              <w:jc w:val="center"/>
              <w:rPr>
                <w:b/>
                <w:bCs/>
                <w:sz w:val="22"/>
                <w:szCs w:val="22"/>
              </w:rPr>
            </w:pPr>
            <w:r w:rsidRPr="00AE5C62">
              <w:rPr>
                <w:b/>
                <w:bCs/>
                <w:sz w:val="22"/>
                <w:szCs w:val="22"/>
              </w:rPr>
              <w:t>2</w:t>
            </w:r>
          </w:p>
        </w:tc>
        <w:tc>
          <w:tcPr>
            <w:tcW w:w="2055"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ind w:left="57"/>
              <w:jc w:val="center"/>
              <w:rPr>
                <w:b/>
                <w:bCs/>
                <w:sz w:val="22"/>
                <w:szCs w:val="22"/>
              </w:rPr>
            </w:pPr>
            <w:r w:rsidRPr="00AE5C62">
              <w:rPr>
                <w:b/>
                <w:bCs/>
                <w:sz w:val="22"/>
                <w:szCs w:val="22"/>
              </w:rPr>
              <w:t>3</w:t>
            </w:r>
          </w:p>
        </w:tc>
        <w:tc>
          <w:tcPr>
            <w:tcW w:w="2083"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ind w:left="57"/>
              <w:jc w:val="center"/>
              <w:rPr>
                <w:b/>
                <w:bCs/>
                <w:sz w:val="22"/>
                <w:szCs w:val="22"/>
              </w:rPr>
            </w:pPr>
            <w:r w:rsidRPr="00AE5C62">
              <w:rPr>
                <w:b/>
                <w:bCs/>
                <w:sz w:val="22"/>
                <w:szCs w:val="22"/>
              </w:rPr>
              <w:t>4</w:t>
            </w: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во внутренних документах акционерного </w:t>
            </w:r>
            <w:proofErr w:type="gramStart"/>
            <w:r w:rsidRPr="00AE5C62">
              <w:rPr>
                <w:sz w:val="22"/>
                <w:szCs w:val="22"/>
              </w:rPr>
              <w:t>общества процедуры регистрации участников общего собрания акционеров</w:t>
            </w:r>
            <w:proofErr w:type="gramEnd"/>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Совет директоров</w:t>
            </w:r>
          </w:p>
        </w:tc>
      </w:tr>
      <w:tr w:rsidR="009D713E" w:rsidRPr="00AE5C62" w:rsidTr="009D713E">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полномочия совета директоров по ежегодному утверждению финансово-хозяйственного плана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4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утвержденной советом директоров процедуры управления рисками в акционерном обществе </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 xml:space="preserve">Неприменимо </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права совета директоров принять решение о приостановлении полномочий генерального директора, назначаемого общим собранием акционеров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3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права совета директоров устанавливать требования к квалификации и размеру вознаграждения генерального директора, членов правления, руководителей основных структурных подразделений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права совета директоров утверждать условия договоров с генеральным директором и членами правления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5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требования о том, что при утверждении условий договоров с генеральным директором (управляющей организацией, управляющим) и членами правления голоса членов совета директоров, являющихся генеральным директором и членами правления, при подсчете голосов не учитываются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составе совета директоров акционерного общества не менее 3 независимых директоров, отвечающих требованиям Кодекса корпоративного поведения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280"/>
        </w:trPr>
        <w:tc>
          <w:tcPr>
            <w:tcW w:w="540" w:type="dxa"/>
            <w:tcBorders>
              <w:top w:val="single" w:sz="6" w:space="0" w:color="auto"/>
              <w:left w:val="single" w:sz="6" w:space="0" w:color="auto"/>
              <w:bottom w:val="nil"/>
              <w:right w:val="single" w:sz="6" w:space="0" w:color="auto"/>
            </w:tcBorders>
          </w:tcPr>
          <w:p w:rsidR="009D713E" w:rsidRPr="00AE5C62" w:rsidRDefault="009D713E" w:rsidP="009D713E">
            <w:pPr>
              <w:jc w:val="center"/>
              <w:rPr>
                <w:sz w:val="22"/>
                <w:szCs w:val="22"/>
              </w:rPr>
            </w:pPr>
            <w:r w:rsidRPr="00AE5C62">
              <w:rPr>
                <w:sz w:val="22"/>
                <w:szCs w:val="22"/>
              </w:rPr>
              <w:t>15</w:t>
            </w:r>
          </w:p>
        </w:tc>
        <w:tc>
          <w:tcPr>
            <w:tcW w:w="5556" w:type="dxa"/>
            <w:tcBorders>
              <w:top w:val="single" w:sz="6" w:space="0" w:color="auto"/>
              <w:left w:val="single" w:sz="6" w:space="0" w:color="auto"/>
              <w:bottom w:val="nil"/>
              <w:right w:val="single" w:sz="6" w:space="0" w:color="auto"/>
            </w:tcBorders>
          </w:tcPr>
          <w:p w:rsidR="009D713E" w:rsidRPr="00AE5C62" w:rsidRDefault="009D713E" w:rsidP="009D713E">
            <w:pPr>
              <w:ind w:left="57"/>
              <w:rPr>
                <w:sz w:val="22"/>
                <w:szCs w:val="22"/>
              </w:rPr>
            </w:pPr>
            <w:proofErr w:type="gramStart"/>
            <w:r w:rsidRPr="00AE5C62">
              <w:rPr>
                <w:sz w:val="22"/>
                <w:szCs w:val="22"/>
              </w:rPr>
              <w:t>Отсутствие в составе совета директоров акционерного общества лиц, которые признавались виновными в совершении преступлений в сфере экономической деятельности или преступлений против государственной власти,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 налогов и сборов, рынка ценных бумаг</w:t>
            </w:r>
            <w:proofErr w:type="gramEnd"/>
          </w:p>
        </w:tc>
        <w:tc>
          <w:tcPr>
            <w:tcW w:w="2055" w:type="dxa"/>
            <w:tcBorders>
              <w:top w:val="single" w:sz="6" w:space="0" w:color="auto"/>
              <w:left w:val="single" w:sz="6" w:space="0" w:color="auto"/>
              <w:bottom w:val="nil"/>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nil"/>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200"/>
        </w:trPr>
        <w:tc>
          <w:tcPr>
            <w:tcW w:w="540" w:type="dxa"/>
            <w:tcBorders>
              <w:top w:val="single" w:sz="4" w:space="0" w:color="auto"/>
              <w:left w:val="single" w:sz="4" w:space="0" w:color="auto"/>
              <w:bottom w:val="single" w:sz="4" w:space="0" w:color="auto"/>
              <w:right w:val="single" w:sz="4" w:space="0" w:color="auto"/>
            </w:tcBorders>
          </w:tcPr>
          <w:p w:rsidR="009D713E" w:rsidRPr="00AE5C62" w:rsidRDefault="009D713E" w:rsidP="009D713E">
            <w:pPr>
              <w:jc w:val="center"/>
              <w:rPr>
                <w:sz w:val="22"/>
                <w:szCs w:val="22"/>
              </w:rPr>
            </w:pPr>
            <w:r w:rsidRPr="00AE5C62">
              <w:rPr>
                <w:sz w:val="22"/>
                <w:szCs w:val="22"/>
              </w:rPr>
              <w:t>16</w:t>
            </w:r>
          </w:p>
        </w:tc>
        <w:tc>
          <w:tcPr>
            <w:tcW w:w="5556" w:type="dxa"/>
            <w:tcBorders>
              <w:top w:val="single" w:sz="4" w:space="0" w:color="auto"/>
              <w:left w:val="single" w:sz="4" w:space="0" w:color="auto"/>
              <w:bottom w:val="single" w:sz="4" w:space="0" w:color="auto"/>
              <w:right w:val="single" w:sz="4" w:space="0" w:color="auto"/>
            </w:tcBorders>
          </w:tcPr>
          <w:p w:rsidR="009D713E" w:rsidRPr="00AE5C62" w:rsidRDefault="009D713E" w:rsidP="009D713E">
            <w:pPr>
              <w:ind w:left="57"/>
              <w:rPr>
                <w:sz w:val="22"/>
                <w:szCs w:val="22"/>
              </w:rPr>
            </w:pPr>
            <w:r w:rsidRPr="00AE5C62">
              <w:rPr>
                <w:sz w:val="22"/>
                <w:szCs w:val="22"/>
              </w:rPr>
              <w:t>Отсутствие в составе совета директоров акционерного общества лиц, являющихся участником, генеральным директором (управляющим), членом органа управления или работником юридического лица, конкурирующего с акционерным обществом</w:t>
            </w:r>
          </w:p>
        </w:tc>
        <w:tc>
          <w:tcPr>
            <w:tcW w:w="2055" w:type="dxa"/>
            <w:tcBorders>
              <w:top w:val="single" w:sz="4" w:space="0" w:color="auto"/>
              <w:left w:val="single" w:sz="4" w:space="0" w:color="auto"/>
              <w:bottom w:val="single" w:sz="4" w:space="0" w:color="auto"/>
              <w:right w:val="single" w:sz="4"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4" w:space="0" w:color="auto"/>
              <w:left w:val="single" w:sz="4" w:space="0" w:color="auto"/>
              <w:bottom w:val="single" w:sz="4" w:space="0" w:color="auto"/>
              <w:right w:val="single" w:sz="4" w:space="0" w:color="auto"/>
            </w:tcBorders>
            <w:vAlign w:val="bottom"/>
          </w:tcPr>
          <w:p w:rsidR="009D713E" w:rsidRPr="00AE5C62" w:rsidRDefault="009D713E" w:rsidP="009D713E">
            <w:pPr>
              <w:ind w:left="57"/>
              <w:rPr>
                <w:sz w:val="22"/>
                <w:szCs w:val="22"/>
              </w:rPr>
            </w:pPr>
          </w:p>
        </w:tc>
      </w:tr>
    </w:tbl>
    <w:p w:rsidR="009D713E" w:rsidRDefault="009D713E" w:rsidP="009D713E">
      <w:pPr>
        <w:rPr>
          <w:sz w:val="22"/>
          <w:szCs w:val="22"/>
        </w:rPr>
      </w:pPr>
    </w:p>
    <w:p w:rsidR="0021793D" w:rsidRDefault="0021793D" w:rsidP="009D713E">
      <w:pPr>
        <w:rPr>
          <w:sz w:val="22"/>
          <w:szCs w:val="22"/>
        </w:rPr>
      </w:pPr>
    </w:p>
    <w:p w:rsidR="0021793D" w:rsidRDefault="0021793D" w:rsidP="009D713E">
      <w:pPr>
        <w:rPr>
          <w:sz w:val="22"/>
          <w:szCs w:val="22"/>
        </w:rPr>
      </w:pPr>
    </w:p>
    <w:p w:rsidR="0021793D" w:rsidRDefault="0021793D" w:rsidP="009D713E">
      <w:pPr>
        <w:rPr>
          <w:sz w:val="22"/>
          <w:szCs w:val="22"/>
        </w:rPr>
      </w:pPr>
    </w:p>
    <w:p w:rsidR="0021793D" w:rsidRPr="00AE5C62" w:rsidRDefault="0021793D" w:rsidP="009D713E">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vAlign w:val="center"/>
          </w:tcPr>
          <w:p w:rsidR="009D713E" w:rsidRPr="00AE5C62" w:rsidRDefault="009D713E" w:rsidP="009D713E">
            <w:pPr>
              <w:ind w:left="57"/>
              <w:jc w:val="center"/>
              <w:rPr>
                <w:b/>
                <w:bCs/>
                <w:sz w:val="22"/>
                <w:szCs w:val="22"/>
              </w:rPr>
            </w:pPr>
            <w:r w:rsidRPr="00AE5C62">
              <w:rPr>
                <w:b/>
                <w:bCs/>
                <w:sz w:val="22"/>
                <w:szCs w:val="22"/>
              </w:rPr>
              <w:t>2</w:t>
            </w:r>
          </w:p>
        </w:tc>
        <w:tc>
          <w:tcPr>
            <w:tcW w:w="2055" w:type="dxa"/>
            <w:vAlign w:val="center"/>
          </w:tcPr>
          <w:p w:rsidR="009D713E" w:rsidRPr="00AE5C62" w:rsidRDefault="009D713E" w:rsidP="009D713E">
            <w:pPr>
              <w:ind w:left="57"/>
              <w:jc w:val="center"/>
              <w:rPr>
                <w:b/>
                <w:bCs/>
                <w:sz w:val="22"/>
                <w:szCs w:val="22"/>
              </w:rPr>
            </w:pPr>
            <w:r w:rsidRPr="00AE5C62">
              <w:rPr>
                <w:b/>
                <w:bCs/>
                <w:sz w:val="22"/>
                <w:szCs w:val="22"/>
              </w:rPr>
              <w:t>3</w:t>
            </w:r>
          </w:p>
        </w:tc>
        <w:tc>
          <w:tcPr>
            <w:tcW w:w="2083" w:type="dxa"/>
            <w:vAlign w:val="center"/>
          </w:tcPr>
          <w:p w:rsidR="009D713E" w:rsidRPr="00AE5C62" w:rsidRDefault="009D713E" w:rsidP="009D713E">
            <w:pPr>
              <w:ind w:left="57"/>
              <w:jc w:val="center"/>
              <w:rPr>
                <w:b/>
                <w:bCs/>
                <w:sz w:val="22"/>
                <w:szCs w:val="22"/>
              </w:rPr>
            </w:pPr>
            <w:r w:rsidRPr="00AE5C62">
              <w:rPr>
                <w:b/>
                <w:bCs/>
                <w:sz w:val="22"/>
                <w:szCs w:val="22"/>
              </w:rPr>
              <w:t>4</w:t>
            </w: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требования об избрании совета директоров кумулятивным голосованием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во внутренних документах акционерного </w:t>
            </w:r>
            <w:proofErr w:type="gramStart"/>
            <w:r w:rsidRPr="00AE5C62">
              <w:rPr>
                <w:sz w:val="22"/>
                <w:szCs w:val="22"/>
              </w:rPr>
              <w:t>общества обязанности членов совета директоров</w:t>
            </w:r>
            <w:proofErr w:type="gramEnd"/>
            <w:r w:rsidRPr="00AE5C62">
              <w:rPr>
                <w:sz w:val="22"/>
                <w:szCs w:val="22"/>
              </w:rPr>
              <w:t xml:space="preserve"> воздерживаться от действий, которые приведут или потенциально способны привести к возникновению конфликта между их интересами и интересами акционерного общества, а в случае возникновения такого конфликта – обязанности раскрывать совету директоров информацию об этом конфликте</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19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во внутренних документах акционерного </w:t>
            </w:r>
            <w:proofErr w:type="gramStart"/>
            <w:r w:rsidRPr="00AE5C62">
              <w:rPr>
                <w:sz w:val="22"/>
                <w:szCs w:val="22"/>
              </w:rPr>
              <w:t>общества обязанности членов совета директоров</w:t>
            </w:r>
            <w:proofErr w:type="gramEnd"/>
            <w:r w:rsidRPr="00AE5C62">
              <w:rPr>
                <w:sz w:val="22"/>
                <w:szCs w:val="22"/>
              </w:rPr>
              <w:t xml:space="preserve"> письменно уведомлять совет директоров о намерении совершить сделки с ценными бумагами акционерного общества, членами совета директоров     которого они являются, или его дочерних (зависимых) обществ, а также раскрывать информацию о совершенных ими сделках с такими ценными бумагами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требования о проведении заседаний совета директоров не реже одного раза в шесть недель</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Проведение заседаний совета директоров акционерного общества в течение года, за который составляется годовой отчет акционерного общества, с периодичностью не реже одного раза в шесть недель</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во внутренних документах акционерного </w:t>
            </w:r>
            <w:proofErr w:type="gramStart"/>
            <w:r w:rsidRPr="00AE5C62">
              <w:rPr>
                <w:sz w:val="22"/>
                <w:szCs w:val="22"/>
              </w:rPr>
              <w:t>общества порядка проведения заседаний совета директоров</w:t>
            </w:r>
            <w:proofErr w:type="gramEnd"/>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положения о необходимости одобрения советом директоров сделок акционерного общества на сумму 10 и более процентов стоимости активов общества, за исключением сделок, совершаемых в процессе обычной хозяйственной деятельности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во внутренних документах акционерного </w:t>
            </w:r>
            <w:proofErr w:type="gramStart"/>
            <w:r w:rsidRPr="00AE5C62">
              <w:rPr>
                <w:sz w:val="22"/>
                <w:szCs w:val="22"/>
              </w:rPr>
              <w:t>общества права членов совета директоров</w:t>
            </w:r>
            <w:proofErr w:type="gramEnd"/>
            <w:r w:rsidRPr="00AE5C62">
              <w:rPr>
                <w:sz w:val="22"/>
                <w:szCs w:val="22"/>
              </w:rPr>
              <w:t xml:space="preserve"> на получение от исполнительных органов и руководителей основных структурных подразделений акционерного общества информации, необходимой для осуществления своих функций, а также ответственности за </w:t>
            </w:r>
            <w:proofErr w:type="spellStart"/>
            <w:r w:rsidRPr="00AE5C62">
              <w:rPr>
                <w:sz w:val="22"/>
                <w:szCs w:val="22"/>
              </w:rPr>
              <w:t>непредоставление</w:t>
            </w:r>
            <w:proofErr w:type="spellEnd"/>
            <w:r w:rsidRPr="00AE5C62">
              <w:rPr>
                <w:sz w:val="22"/>
                <w:szCs w:val="22"/>
              </w:rPr>
              <w:t xml:space="preserve"> такой информации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25</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комитета совета директоров по стратегическому планированию или возложение функций указанного комитета на другой комитет (кроме комитета по аудиту и комитета по кадрам и вознаграждениям)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bl>
    <w:p w:rsidR="009D713E" w:rsidRPr="00AE5C62" w:rsidRDefault="009D713E" w:rsidP="009D713E">
      <w:pPr>
        <w:rPr>
          <w:sz w:val="22"/>
          <w:szCs w:val="22"/>
        </w:rPr>
      </w:pPr>
      <w:r w:rsidRPr="00AE5C62">
        <w:rPr>
          <w:sz w:val="22"/>
          <w:szCs w:val="22"/>
        </w:rPr>
        <w:br w:type="page"/>
      </w: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2</w:t>
            </w:r>
          </w:p>
        </w:tc>
        <w:tc>
          <w:tcPr>
            <w:tcW w:w="2055"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3</w:t>
            </w:r>
          </w:p>
        </w:tc>
        <w:tc>
          <w:tcPr>
            <w:tcW w:w="2083"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26</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комитета совета директоров (комитета по аудиту), который рекомендует совету директоров аудитора акционерного общества и взаимодействует с ним и ревизионной комиссией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4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составе комитета по аудиту только независимых и неисполнительных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4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Осуществление руководства комитетом по аудиту независимым директором </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29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во внутренних документах акционерного </w:t>
            </w:r>
            <w:proofErr w:type="gramStart"/>
            <w:r w:rsidRPr="00AE5C62">
              <w:rPr>
                <w:sz w:val="22"/>
                <w:szCs w:val="22"/>
              </w:rPr>
              <w:t>общества права доступа всех членов комитета</w:t>
            </w:r>
            <w:proofErr w:type="gramEnd"/>
            <w:r w:rsidRPr="00AE5C62">
              <w:rPr>
                <w:sz w:val="22"/>
                <w:szCs w:val="22"/>
              </w:rPr>
              <w:t xml:space="preserve"> по аудиту к любым документам и информации акционерного общества при условии неразглашения ими конфиденциальной информации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2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Создание комитета совета директоров (комитета по кадрам и вознаграждениям), функцией которого является определение критериев подбора кандидатов в члены совета директоров и выработка политики акционерного общества в области вознаграждения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Осуществление руководства комитетом по кадрам и вознаграждениям независимым директором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Отсутствие в составе комитета по кадрам и вознаграждениям должностных лиц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Создание комитета совета директоров по рискам или возложение функций указанного комитета на другой комитет (кроме комитета по аудиту и комитета по кадрам и вознаграждениям)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Создание комитета совета директоров по урегулированию корпоративных конфликтов или возложение функций указанного комитета на другой комитет (кроме комитета по аудиту и комитета по кадрам и вознаграждениям)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35</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Отсутствие в составе комитета по урегулированию корпоративных конфликтов должностных лиц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36</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Осуществление руководства комитетом по урегулированию корпоративных конфликтов независимым директором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утвержденных советом директоров внутренних документов акционерного общества, предусматривающих порядок формирования и работы комитетов совета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 уставе акционерного </w:t>
            </w:r>
            <w:proofErr w:type="gramStart"/>
            <w:r w:rsidRPr="00AE5C62">
              <w:rPr>
                <w:sz w:val="22"/>
                <w:szCs w:val="22"/>
              </w:rPr>
              <w:t>общества порядка определения кворума совета</w:t>
            </w:r>
            <w:proofErr w:type="gramEnd"/>
            <w:r w:rsidRPr="00AE5C62">
              <w:rPr>
                <w:sz w:val="22"/>
                <w:szCs w:val="22"/>
              </w:rPr>
              <w:t xml:space="preserve"> директоров, позволяющего обеспечивать обязательное участие независимых директоров в заседаниях совета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Исполнительные органы</w:t>
            </w:r>
          </w:p>
        </w:tc>
      </w:tr>
      <w:tr w:rsidR="009D713E" w:rsidRPr="00AE5C62" w:rsidTr="009D713E">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39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коллегиального исполнительного органа (правления)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bl>
    <w:p w:rsidR="009D713E" w:rsidRPr="00AE5C62" w:rsidRDefault="009D713E" w:rsidP="009D713E">
      <w:pPr>
        <w:rPr>
          <w:sz w:val="22"/>
          <w:szCs w:val="22"/>
        </w:rPr>
      </w:pPr>
      <w:r w:rsidRPr="00AE5C62">
        <w:rPr>
          <w:sz w:val="22"/>
          <w:szCs w:val="22"/>
        </w:rPr>
        <w:br w:type="page"/>
      </w: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2</w:t>
            </w:r>
          </w:p>
        </w:tc>
        <w:tc>
          <w:tcPr>
            <w:tcW w:w="2055"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3</w:t>
            </w:r>
          </w:p>
        </w:tc>
        <w:tc>
          <w:tcPr>
            <w:tcW w:w="2083"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16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положения о необходимости одобрения правлением сделок с недвижимостью, получения акционерным обществом кредитов, если указанные сделки не относятся к крупным сделкам и их совершение не относится к обычной хозяйственной деятельности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процедуры согласования операций, которые выходят за рамки финансово-хозяйственного плана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2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Отсутствие в составе исполнительных органов лиц, являющихся участником, генеральным директором (управляющим), членом органа управления или работником юридического лица, конкурирующего с акционерным обществом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3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proofErr w:type="gramStart"/>
            <w:r w:rsidRPr="00AE5C62">
              <w:rPr>
                <w:sz w:val="22"/>
                <w:szCs w:val="22"/>
              </w:rPr>
              <w:t>Отсутствие в составе исполнительных органов акционерного общества лиц, которые признавались виновными в совершении преступлений в сфере экономической деятельности или преступлений против государственной власти,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 налогов и сборов, рынка ценных бумаг.</w:t>
            </w:r>
            <w:proofErr w:type="gramEnd"/>
            <w:r w:rsidRPr="00AE5C62">
              <w:rPr>
                <w:sz w:val="22"/>
                <w:szCs w:val="22"/>
              </w:rPr>
              <w:t xml:space="preserve"> Если функции единоличного исполнительного органа выполняются управляющей организацией или управляющим – соответствие генерального директора и членов правления управляющей организации либо управляющего требованиям, предъявляемым к генеральному директору и членам правления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5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запрета управляющей организации (управляющему) осуществлять аналогичные функции в конкурирующем обществе, а также находиться в каких-либо иных имущественных отношениях с акционерным обществом, помимо оказания услуг управляющей организации (управляющего)</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8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45</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обязанности исполнительных органов воздерживаться от действий, которые приведут или потенциально способны привести к возникновению конфликта между их интересами и интересами акционерного общества, а в случае возникновения такого конфликта – обязанности информировать об этом совет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540" w:type="dxa"/>
          </w:tcPr>
          <w:p w:rsidR="009D713E" w:rsidRPr="00AE5C62" w:rsidRDefault="009D713E" w:rsidP="009D713E">
            <w:pPr>
              <w:jc w:val="center"/>
              <w:rPr>
                <w:sz w:val="22"/>
                <w:szCs w:val="22"/>
              </w:rPr>
            </w:pPr>
            <w:r w:rsidRPr="00AE5C62">
              <w:rPr>
                <w:sz w:val="22"/>
                <w:szCs w:val="22"/>
              </w:rPr>
              <w:t>46</w:t>
            </w:r>
          </w:p>
        </w:tc>
        <w:tc>
          <w:tcPr>
            <w:tcW w:w="5556" w:type="dxa"/>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критериев отбора управляющей организации (управляющего)</w:t>
            </w:r>
          </w:p>
        </w:tc>
        <w:tc>
          <w:tcPr>
            <w:tcW w:w="2055" w:type="dxa"/>
            <w:vAlign w:val="bottom"/>
          </w:tcPr>
          <w:p w:rsidR="009D713E" w:rsidRPr="00AE5C62" w:rsidRDefault="009D713E" w:rsidP="009D713E">
            <w:pPr>
              <w:ind w:left="57"/>
              <w:rPr>
                <w:sz w:val="22"/>
                <w:szCs w:val="22"/>
              </w:rPr>
            </w:pPr>
            <w:r>
              <w:rPr>
                <w:sz w:val="22"/>
                <w:szCs w:val="22"/>
              </w:rPr>
              <w:t>Неприменимо</w:t>
            </w:r>
          </w:p>
        </w:tc>
        <w:tc>
          <w:tcPr>
            <w:tcW w:w="2083" w:type="dxa"/>
            <w:vAlign w:val="bottom"/>
          </w:tcPr>
          <w:p w:rsidR="009D713E" w:rsidRPr="00AE5C62" w:rsidRDefault="009D713E" w:rsidP="009D713E">
            <w:pPr>
              <w:ind w:left="57"/>
              <w:rPr>
                <w:sz w:val="22"/>
                <w:szCs w:val="22"/>
              </w:rPr>
            </w:pPr>
          </w:p>
        </w:tc>
      </w:tr>
    </w:tbl>
    <w:p w:rsidR="009D713E" w:rsidRDefault="009D713E" w:rsidP="009D713E">
      <w:pPr>
        <w:rPr>
          <w:sz w:val="22"/>
          <w:szCs w:val="22"/>
        </w:rPr>
      </w:pPr>
    </w:p>
    <w:p w:rsidR="0021793D" w:rsidRPr="00AE5C62" w:rsidRDefault="0021793D" w:rsidP="009D713E">
      <w:pPr>
        <w:rPr>
          <w:sz w:val="22"/>
          <w:szCs w:val="22"/>
        </w:rPr>
      </w:pP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2</w:t>
            </w:r>
          </w:p>
        </w:tc>
        <w:tc>
          <w:tcPr>
            <w:tcW w:w="2055"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3</w:t>
            </w:r>
          </w:p>
        </w:tc>
        <w:tc>
          <w:tcPr>
            <w:tcW w:w="2083" w:type="dxa"/>
            <w:tcBorders>
              <w:top w:val="single" w:sz="4"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6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Представление исполнительными органами акционерного общества ежемесячных отчетов о своей работе совету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3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Установление в договорах, заключаемых акционерным обществом с генеральным директором (управляющей организацией, управляющим) и членами правления, ответственности за нарушение положений об использовании конфиденциальной и служебной информации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Секретарь общества</w:t>
            </w:r>
          </w:p>
        </w:tc>
      </w:tr>
      <w:tr w:rsidR="009D713E" w:rsidRPr="00AE5C62" w:rsidTr="009D713E">
        <w:trPr>
          <w:trHeight w:val="14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49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акционерном обществе специального должностного лица (секретаря общества), задачей которого является обеспечение соблюдения органами и должностными лицами акционерного общества процедурных требований, гарантирующих реализацию прав и законных интересов акционеров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порядка назначения (избрания) секретаря общества и обязанностей секретаря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4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в уставе акционерного общества требований к кандидатуре секретаря общества </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Существенные корпоративные действия</w:t>
            </w: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требования об одобрении крупной сделки до ее совершения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Обязательное привлечение независимого оценщика для оценки рыночной стоимости имущества, являющегося предметом крупной сделки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31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proofErr w:type="gramStart"/>
            <w:r w:rsidRPr="00AE5C62">
              <w:rPr>
                <w:sz w:val="22"/>
                <w:szCs w:val="22"/>
              </w:rPr>
              <w:t>Наличие в уставе акционерного общества запрета на принятие при приобретении крупных пакетов акций акционерного общества (поглощении) каких-либо действий, направленных на защиту интересов исполнительных органов (членов этих органов) и членов совета директоров акционерного общества, а также ухудшающих положение акционеров по сравнению с существующим (в частности, запрета на принятие советом директоров до окончания предполагаемого срока приобретения акций решения о выпуске дополнительных акций</w:t>
            </w:r>
            <w:proofErr w:type="gramEnd"/>
            <w:r w:rsidRPr="00AE5C62">
              <w:rPr>
                <w:sz w:val="22"/>
                <w:szCs w:val="22"/>
              </w:rPr>
              <w:t>, о выпуске ценных бумаг, конвертируемых в акции, или ценных бумаг, предоставляющих право приобретения акций общества, даже если право принятия такого решения предоставлено ему уставом)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55</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требования об обязательном привлечении независимого оценщика для оценки текущей рыночной стоимости акций и возможных изменений их рыночной стоимости в результате поглощения</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bl>
    <w:p w:rsidR="009D713E" w:rsidRPr="00AE5C62" w:rsidRDefault="009D713E" w:rsidP="009D713E">
      <w:pPr>
        <w:rPr>
          <w:sz w:val="22"/>
          <w:szCs w:val="22"/>
        </w:rPr>
      </w:pPr>
      <w:r w:rsidRPr="00AE5C62">
        <w:rPr>
          <w:sz w:val="22"/>
          <w:szCs w:val="22"/>
        </w:rPr>
        <w:br w:type="page"/>
      </w: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2</w:t>
            </w:r>
          </w:p>
        </w:tc>
        <w:tc>
          <w:tcPr>
            <w:tcW w:w="2055"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3</w:t>
            </w:r>
          </w:p>
        </w:tc>
        <w:tc>
          <w:tcPr>
            <w:tcW w:w="2083"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13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56</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Отсутствие в уставе акционерного общества освобождения приобретателя от обязанности предложить акционерам продать принадлежащие им обыкновенные акции общества (эмиссионные ценные бумаги, конвертируемые в обыкновенные акции) при поглощении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или внутренних документах акционерного общества требования об обязательном привлечении независимого оценщика для определения соотношения конвертации акций при реорганизации</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Раскрытие информации</w:t>
            </w: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утвержденного советом директоров внутреннего документа, определяющего правила и подходы акционерного общества к раскрытию информации (Положения об информационной политике)</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6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59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требования о раскрытии информации о целях размещения акций, о лицах, которые собираются приобрести размещаемые акции, в том числе крупный пакет акций, а также о том, будут ли высшие должностные лица акционерного общества участвовать в приобретении размещаемых акций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перечня информации, документов и материалов, которые должны предоставляться акционерам для решения вопросов, выносимых на общее собрание акционеров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у акционерного общества </w:t>
            </w:r>
            <w:proofErr w:type="spellStart"/>
            <w:r w:rsidRPr="00AE5C62">
              <w:rPr>
                <w:sz w:val="22"/>
                <w:szCs w:val="22"/>
              </w:rPr>
              <w:t>веб-сайта</w:t>
            </w:r>
            <w:proofErr w:type="spellEnd"/>
            <w:r w:rsidRPr="00AE5C62">
              <w:rPr>
                <w:sz w:val="22"/>
                <w:szCs w:val="22"/>
              </w:rPr>
              <w:t xml:space="preserve"> в сети Интернет и регулярное раскрытие информации об акционерном обществе на этом </w:t>
            </w:r>
            <w:proofErr w:type="spellStart"/>
            <w:r w:rsidRPr="00AE5C62">
              <w:rPr>
                <w:sz w:val="22"/>
                <w:szCs w:val="22"/>
              </w:rPr>
              <w:t>веб-сайте</w:t>
            </w:r>
            <w:proofErr w:type="spellEnd"/>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2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proofErr w:type="gramStart"/>
            <w:r w:rsidRPr="00AE5C62">
              <w:rPr>
                <w:sz w:val="22"/>
                <w:szCs w:val="22"/>
              </w:rPr>
              <w:t>Наличие во внутренних документах акционерного общества требования о раскрытии информации о сделках акционерного общества с лицами, относящимися в соответствии с уставом к высшим должностным лицам акционерного общества, а также о сделках акционерного общества с организациями, в которых высшим должностным лицам акционерного общества прямо или косвенно принадлежит 20 и более процентов уставного капитала акционерного общества или на которые такие лица могут</w:t>
            </w:r>
            <w:proofErr w:type="gramEnd"/>
            <w:r w:rsidRPr="00AE5C62">
              <w:rPr>
                <w:sz w:val="22"/>
                <w:szCs w:val="22"/>
              </w:rPr>
              <w:t xml:space="preserve"> иным образом оказать существенное влияние</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требования о раскрытии информации обо всех сделках, которые могут оказать влияние на рыночную стоимость акций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bl>
    <w:p w:rsidR="009D713E" w:rsidRPr="00AE5C62" w:rsidRDefault="009D713E" w:rsidP="009D713E">
      <w:pPr>
        <w:rPr>
          <w:sz w:val="22"/>
          <w:szCs w:val="22"/>
        </w:rPr>
      </w:pPr>
      <w:r w:rsidRPr="00AE5C62">
        <w:rPr>
          <w:sz w:val="22"/>
          <w:szCs w:val="22"/>
        </w:rPr>
        <w:br w:type="page"/>
      </w: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2</w:t>
            </w:r>
          </w:p>
        </w:tc>
        <w:tc>
          <w:tcPr>
            <w:tcW w:w="2055"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3</w:t>
            </w:r>
          </w:p>
        </w:tc>
        <w:tc>
          <w:tcPr>
            <w:tcW w:w="2083"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18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proofErr w:type="gramStart"/>
            <w:r w:rsidRPr="00AE5C62">
              <w:rPr>
                <w:sz w:val="22"/>
                <w:szCs w:val="22"/>
              </w:rPr>
              <w:t>Наличие утвержденного советом директоров внутреннего документа по использованию существенной информации о деятельности акционерного общества, акциях и других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акций и других ценных бумаг акционерного общества</w:t>
            </w:r>
            <w:proofErr w:type="gramEnd"/>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proofErr w:type="gramStart"/>
            <w:r w:rsidRPr="00AE5C62">
              <w:rPr>
                <w:b/>
                <w:bCs/>
                <w:sz w:val="22"/>
                <w:szCs w:val="22"/>
              </w:rPr>
              <w:t>Контроль за</w:t>
            </w:r>
            <w:proofErr w:type="gramEnd"/>
            <w:r w:rsidRPr="00AE5C62">
              <w:rPr>
                <w:b/>
                <w:bCs/>
                <w:sz w:val="22"/>
                <w:szCs w:val="22"/>
              </w:rPr>
              <w:t xml:space="preserve"> финансово-хозяйственной деятельностью</w:t>
            </w:r>
          </w:p>
        </w:tc>
      </w:tr>
      <w:tr w:rsidR="009D713E" w:rsidRPr="00AE5C62" w:rsidTr="009D713E">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65</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Наличие утвержденных советом директоров процедур внутреннего </w:t>
            </w:r>
            <w:proofErr w:type="gramStart"/>
            <w:r w:rsidRPr="00AE5C62">
              <w:rPr>
                <w:sz w:val="22"/>
                <w:szCs w:val="22"/>
              </w:rPr>
              <w:t>контроля за</w:t>
            </w:r>
            <w:proofErr w:type="gramEnd"/>
            <w:r w:rsidRPr="00AE5C62">
              <w:rPr>
                <w:sz w:val="22"/>
                <w:szCs w:val="22"/>
              </w:rPr>
              <w:t xml:space="preserve"> финансово-хозяйственной деятельностью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84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66</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специального подразделения акционерного общества, обеспечивающего соблюдение процедур внутреннего контроля (контрольно-ревизионной службы)</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требования об определении структуры и состава контрольно-ревизионной службы акционерного общества советом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2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proofErr w:type="gramStart"/>
            <w:r w:rsidRPr="00AE5C62">
              <w:rPr>
                <w:sz w:val="22"/>
                <w:szCs w:val="22"/>
              </w:rPr>
              <w:t>Отсутствие в составе контрольно-ревизионной службы лиц, которые признавались виновными в совершении преступлений в сфере экономической деятельности или преступлений против государственной власти, интересов государственной</w:t>
            </w:r>
            <w:r w:rsidRPr="00AE5C62">
              <w:rPr>
                <w:sz w:val="22"/>
                <w:szCs w:val="22"/>
              </w:rPr>
              <w:br/>
              <w:t>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 налогов и сборов, рынка ценных бумаг</w:t>
            </w:r>
            <w:proofErr w:type="gramEnd"/>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5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69</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Отсутствие в составе контрольно-ревизионной службы лиц, входящих в состав исполнительных органов акционерного общества, а также лиц, являющихся участниками, генеральным директором (управляющим), членами органов управления или работниками юридического лица, конкурирующего с акционерным обществом</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5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70</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срока представления в контрольно-ревизионную службу документов и материалов для оценки проведенной финансово-хозяйственной операции, а также ответственности должностных лиц и работников акционерного общества за их непредставление в указанный срок</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rPr>
                <w:sz w:val="22"/>
                <w:szCs w:val="22"/>
              </w:rPr>
            </w:pPr>
          </w:p>
        </w:tc>
      </w:tr>
      <w:tr w:rsidR="009D713E" w:rsidRPr="00AE5C62" w:rsidTr="009D713E">
        <w:trPr>
          <w:trHeight w:val="12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71</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обязанности контрольно-ревизионной службы сообщать о выявленных нарушениях комитету по аудиту, а в случае его отсутствия – совету директоров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rPr>
                <w:sz w:val="22"/>
                <w:szCs w:val="22"/>
              </w:rPr>
            </w:pPr>
          </w:p>
        </w:tc>
      </w:tr>
    </w:tbl>
    <w:p w:rsidR="009D713E" w:rsidRPr="00AE5C62" w:rsidRDefault="009D713E" w:rsidP="009D713E">
      <w:pPr>
        <w:rPr>
          <w:sz w:val="22"/>
          <w:szCs w:val="22"/>
        </w:rPr>
      </w:pPr>
      <w:r w:rsidRPr="00AE5C62">
        <w:rPr>
          <w:sz w:val="22"/>
          <w:szCs w:val="22"/>
        </w:rPr>
        <w:br w:type="page"/>
      </w:r>
    </w:p>
    <w:tbl>
      <w:tblPr>
        <w:tblW w:w="0" w:type="auto"/>
        <w:tblLayout w:type="fixed"/>
        <w:tblCellMar>
          <w:left w:w="28" w:type="dxa"/>
          <w:right w:w="28" w:type="dxa"/>
        </w:tblCellMar>
        <w:tblLook w:val="0000"/>
      </w:tblPr>
      <w:tblGrid>
        <w:gridCol w:w="540"/>
        <w:gridCol w:w="5556"/>
        <w:gridCol w:w="2055"/>
        <w:gridCol w:w="2083"/>
      </w:tblGrid>
      <w:tr w:rsidR="009D713E" w:rsidRPr="00AE5C62" w:rsidTr="009D713E">
        <w:trPr>
          <w:trHeight w:hRule="exact" w:val="280"/>
        </w:trPr>
        <w:tc>
          <w:tcPr>
            <w:tcW w:w="540"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lastRenderedPageBreak/>
              <w:t>1</w:t>
            </w:r>
          </w:p>
        </w:tc>
        <w:tc>
          <w:tcPr>
            <w:tcW w:w="5556"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2</w:t>
            </w:r>
          </w:p>
        </w:tc>
        <w:tc>
          <w:tcPr>
            <w:tcW w:w="2055"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3</w:t>
            </w:r>
          </w:p>
        </w:tc>
        <w:tc>
          <w:tcPr>
            <w:tcW w:w="2083" w:type="dxa"/>
            <w:tcBorders>
              <w:top w:val="single" w:sz="6" w:space="0" w:color="auto"/>
              <w:left w:val="single" w:sz="6" w:space="0" w:color="auto"/>
              <w:bottom w:val="single" w:sz="6" w:space="0" w:color="auto"/>
              <w:right w:val="single" w:sz="6" w:space="0" w:color="auto"/>
            </w:tcBorders>
            <w:vAlign w:val="center"/>
          </w:tcPr>
          <w:p w:rsidR="009D713E" w:rsidRPr="00AE5C62" w:rsidRDefault="009D713E" w:rsidP="009D713E">
            <w:pPr>
              <w:jc w:val="center"/>
              <w:rPr>
                <w:b/>
                <w:bCs/>
                <w:sz w:val="22"/>
                <w:szCs w:val="22"/>
              </w:rPr>
            </w:pPr>
            <w:r w:rsidRPr="00AE5C62">
              <w:rPr>
                <w:b/>
                <w:bCs/>
                <w:sz w:val="22"/>
                <w:szCs w:val="22"/>
              </w:rPr>
              <w:t>4</w:t>
            </w:r>
          </w:p>
        </w:tc>
      </w:tr>
      <w:tr w:rsidR="009D713E" w:rsidRPr="00AE5C62" w:rsidTr="009D713E">
        <w:trPr>
          <w:trHeight w:val="120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72</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уставе акционерного общества требования о предварительной оценке контрольно-ревизионной службой целесообразности совершения операций, не предусмотренных финансово-хозяйственным планом акционерного общества (нестандартных операций)</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73</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во внутренних документах акционерного общества порядка согласования нестандартной операции с советом директоров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9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74</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утвержденного советом директоров внутреннего документа, определяющего порядок проведения проверок финансово-хозяйственной деятельности акционерного общества ревизионной комиссией</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Соблюдается</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72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75</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Осуществление комитетом по аудиту оценки аудиторского заключения до представления его акционерам на общем собрании акционеров</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240"/>
        </w:trPr>
        <w:tc>
          <w:tcPr>
            <w:tcW w:w="10234" w:type="dxa"/>
            <w:gridSpan w:val="4"/>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b/>
                <w:bCs/>
                <w:sz w:val="22"/>
                <w:szCs w:val="22"/>
              </w:rPr>
            </w:pPr>
            <w:r w:rsidRPr="00AE5C62">
              <w:rPr>
                <w:b/>
                <w:bCs/>
                <w:sz w:val="22"/>
                <w:szCs w:val="22"/>
              </w:rPr>
              <w:t>Дивиденды</w:t>
            </w:r>
          </w:p>
        </w:tc>
      </w:tr>
      <w:tr w:rsidR="009D713E" w:rsidRPr="00AE5C62" w:rsidTr="009D713E">
        <w:trPr>
          <w:trHeight w:val="10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76</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утвержденного советом директоров внутреннего документа, которым руководствуется совет директоров при принятии рекомендаций о размере дивидендов (Положения о дивидендной политике)</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 xml:space="preserve">Неприменимо </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56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77</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Наличие в Положении о дивидендной политике порядка определения минимальной доли чистой прибыли акционерного общества, направляемой на выплату дивидендов, и условий, при которых не выплачиваются или не полностью выплачиваются дивиденды по привилегированным акциям, размер дивидендов по которым определен в уставе акционерного общества</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r w:rsidR="009D713E" w:rsidRPr="00AE5C62" w:rsidTr="009D713E">
        <w:trPr>
          <w:trHeight w:val="1680"/>
        </w:trPr>
        <w:tc>
          <w:tcPr>
            <w:tcW w:w="540"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jc w:val="center"/>
              <w:rPr>
                <w:sz w:val="22"/>
                <w:szCs w:val="22"/>
              </w:rPr>
            </w:pPr>
            <w:r w:rsidRPr="00AE5C62">
              <w:rPr>
                <w:sz w:val="22"/>
                <w:szCs w:val="22"/>
              </w:rPr>
              <w:t>78</w:t>
            </w:r>
          </w:p>
        </w:tc>
        <w:tc>
          <w:tcPr>
            <w:tcW w:w="5556" w:type="dxa"/>
            <w:tcBorders>
              <w:top w:val="single" w:sz="6" w:space="0" w:color="auto"/>
              <w:left w:val="single" w:sz="6" w:space="0" w:color="auto"/>
              <w:bottom w:val="single" w:sz="6" w:space="0" w:color="auto"/>
              <w:right w:val="single" w:sz="6" w:space="0" w:color="auto"/>
            </w:tcBorders>
          </w:tcPr>
          <w:p w:rsidR="009D713E" w:rsidRPr="00AE5C62" w:rsidRDefault="009D713E" w:rsidP="009D713E">
            <w:pPr>
              <w:ind w:left="57"/>
              <w:rPr>
                <w:sz w:val="22"/>
                <w:szCs w:val="22"/>
              </w:rPr>
            </w:pPr>
            <w:r w:rsidRPr="00AE5C62">
              <w:rPr>
                <w:sz w:val="22"/>
                <w:szCs w:val="22"/>
              </w:rPr>
              <w:t xml:space="preserve">Опубликование сведений о дивидендной политике акционерного общества и вносимых в нее изменениях в периодическом издании, предусмотренном уставом акционерного общества для опубликования сообщений о проведении общих собраний акционеров, а также размещение указанных сведений на </w:t>
            </w:r>
            <w:proofErr w:type="spellStart"/>
            <w:r w:rsidRPr="00AE5C62">
              <w:rPr>
                <w:sz w:val="22"/>
                <w:szCs w:val="22"/>
              </w:rPr>
              <w:t>веб-сайте</w:t>
            </w:r>
            <w:proofErr w:type="spellEnd"/>
            <w:r w:rsidRPr="00AE5C62">
              <w:rPr>
                <w:sz w:val="22"/>
                <w:szCs w:val="22"/>
              </w:rPr>
              <w:t xml:space="preserve"> акционерного общества в сети Интернет</w:t>
            </w:r>
          </w:p>
        </w:tc>
        <w:tc>
          <w:tcPr>
            <w:tcW w:w="2055"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r>
              <w:rPr>
                <w:sz w:val="22"/>
                <w:szCs w:val="22"/>
              </w:rPr>
              <w:t>Неприменимо</w:t>
            </w:r>
          </w:p>
        </w:tc>
        <w:tc>
          <w:tcPr>
            <w:tcW w:w="2083" w:type="dxa"/>
            <w:tcBorders>
              <w:top w:val="single" w:sz="6" w:space="0" w:color="auto"/>
              <w:left w:val="single" w:sz="6" w:space="0" w:color="auto"/>
              <w:bottom w:val="single" w:sz="6" w:space="0" w:color="auto"/>
              <w:right w:val="single" w:sz="6" w:space="0" w:color="auto"/>
            </w:tcBorders>
            <w:vAlign w:val="bottom"/>
          </w:tcPr>
          <w:p w:rsidR="009D713E" w:rsidRPr="00AE5C62" w:rsidRDefault="009D713E" w:rsidP="009D713E">
            <w:pPr>
              <w:ind w:left="57"/>
              <w:rPr>
                <w:sz w:val="22"/>
                <w:szCs w:val="22"/>
              </w:rPr>
            </w:pPr>
          </w:p>
        </w:tc>
      </w:tr>
    </w:tbl>
    <w:p w:rsidR="009D713E" w:rsidRPr="00AE5C62" w:rsidRDefault="009D713E" w:rsidP="009D713E">
      <w:pPr>
        <w:rPr>
          <w:sz w:val="22"/>
          <w:szCs w:val="22"/>
        </w:rPr>
      </w:pPr>
    </w:p>
    <w:p w:rsidR="009D713E" w:rsidRPr="00AE5C62" w:rsidRDefault="009D713E" w:rsidP="009D713E">
      <w:pPr>
        <w:spacing w:line="360" w:lineRule="auto"/>
        <w:ind w:firstLine="720"/>
        <w:jc w:val="both"/>
        <w:rPr>
          <w:i/>
          <w:sz w:val="22"/>
          <w:szCs w:val="22"/>
          <w:lang w:eastAsia="en-US"/>
        </w:rPr>
      </w:pPr>
    </w:p>
    <w:p w:rsidR="009D713E" w:rsidRPr="00AE5C62" w:rsidRDefault="009D713E" w:rsidP="009D713E">
      <w:pPr>
        <w:ind w:right="-113" w:firstLine="720"/>
        <w:jc w:val="both"/>
        <w:rPr>
          <w:b/>
          <w:sz w:val="22"/>
          <w:szCs w:val="22"/>
        </w:rPr>
      </w:pPr>
    </w:p>
    <w:p w:rsidR="009D713E" w:rsidRDefault="009D713E" w:rsidP="009D713E"/>
    <w:p w:rsidR="00BA5A43" w:rsidRDefault="00BA5A43"/>
    <w:sectPr w:rsidR="00BA5A43" w:rsidSect="009D713E">
      <w:headerReference w:type="even" r:id="rId8"/>
      <w:headerReference w:type="default" r:id="rId9"/>
      <w:footerReference w:type="even" r:id="rId10"/>
      <w:footerReference w:type="default" r:id="rId11"/>
      <w:headerReference w:type="first" r:id="rId12"/>
      <w:footerReference w:type="first" r:id="rId13"/>
      <w:pgSz w:w="11906" w:h="16838"/>
      <w:pgMar w:top="1276" w:right="991" w:bottom="1418" w:left="1134" w:header="720" w:footer="720" w:gutter="0"/>
      <w:pgNumType w:start="1"/>
      <w:cols w:space="720"/>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3E" w:rsidRDefault="009D713E">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3E" w:rsidRDefault="009D713E">
    <w:pPr>
      <w:pStyle w:val="af"/>
      <w:jc w:val="center"/>
    </w:pPr>
    <w:fldSimple w:instr="PAGE   \* MERGEFORMAT">
      <w:r w:rsidR="006C0446">
        <w:rPr>
          <w:noProof/>
        </w:rPr>
        <w:t>30</w:t>
      </w:r>
    </w:fldSimple>
  </w:p>
  <w:p w:rsidR="009D713E" w:rsidRDefault="009D713E">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3E" w:rsidRDefault="009D713E">
    <w:pPr>
      <w:pStyle w:val="af"/>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3E" w:rsidRDefault="009D713E">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3E" w:rsidRDefault="009D713E">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13E" w:rsidRDefault="009D713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F7260"/>
    <w:multiLevelType w:val="singleLevel"/>
    <w:tmpl w:val="522006F6"/>
    <w:lvl w:ilvl="0">
      <w:start w:val="7"/>
      <w:numFmt w:val="decimal"/>
      <w:lvlText w:val=""/>
      <w:lvlJc w:val="left"/>
      <w:pPr>
        <w:tabs>
          <w:tab w:val="num" w:pos="360"/>
        </w:tabs>
        <w:ind w:left="360" w:hanging="360"/>
      </w:pPr>
      <w:rPr>
        <w:rFonts w:hint="default"/>
      </w:rPr>
    </w:lvl>
  </w:abstractNum>
  <w:abstractNum w:abstractNumId="1">
    <w:nsid w:val="17472E05"/>
    <w:multiLevelType w:val="hybridMultilevel"/>
    <w:tmpl w:val="5B065676"/>
    <w:lvl w:ilvl="0" w:tplc="0409000F">
      <w:start w:val="1"/>
      <w:numFmt w:val="decimal"/>
      <w:lvlText w:val="%1."/>
      <w:lvlJc w:val="left"/>
      <w:pPr>
        <w:tabs>
          <w:tab w:val="num" w:pos="720"/>
        </w:tabs>
        <w:ind w:left="720" w:hanging="360"/>
      </w:pPr>
    </w:lvl>
    <w:lvl w:ilvl="1" w:tplc="596E6216">
      <w:start w:val="9"/>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2304DA"/>
    <w:multiLevelType w:val="hybridMultilevel"/>
    <w:tmpl w:val="03BEF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0664E5"/>
    <w:multiLevelType w:val="hybridMultilevel"/>
    <w:tmpl w:val="7C5A1A76"/>
    <w:lvl w:ilvl="0" w:tplc="6C7AFB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6C344FC"/>
    <w:multiLevelType w:val="hybridMultilevel"/>
    <w:tmpl w:val="D9A66A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BC116A"/>
    <w:multiLevelType w:val="hybridMultilevel"/>
    <w:tmpl w:val="4768DD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1A246FE"/>
    <w:multiLevelType w:val="singleLevel"/>
    <w:tmpl w:val="A9385A04"/>
    <w:lvl w:ilvl="0">
      <w:numFmt w:val="bullet"/>
      <w:lvlText w:val="-"/>
      <w:lvlJc w:val="left"/>
      <w:pPr>
        <w:tabs>
          <w:tab w:val="num" w:pos="360"/>
        </w:tabs>
        <w:ind w:left="360" w:hanging="360"/>
      </w:pPr>
      <w:rPr>
        <w:rFonts w:hint="default"/>
      </w:rPr>
    </w:lvl>
  </w:abstractNum>
  <w:abstractNum w:abstractNumId="7">
    <w:nsid w:val="6ECF575D"/>
    <w:multiLevelType w:val="hybridMultilevel"/>
    <w:tmpl w:val="B40248AA"/>
    <w:lvl w:ilvl="0" w:tplc="AD2ABB1E">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16214E1"/>
    <w:multiLevelType w:val="hybridMultilevel"/>
    <w:tmpl w:val="5AFA95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1"/>
  </w:num>
  <w:num w:numId="4">
    <w:abstractNumId w:val="8"/>
  </w:num>
  <w:num w:numId="5">
    <w:abstractNumId w:val="5"/>
  </w:num>
  <w:num w:numId="6">
    <w:abstractNumId w:val="7"/>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08"/>
  <w:drawingGridHorizontalSpacing w:val="110"/>
  <w:displayHorizontalDrawingGridEvery w:val="2"/>
  <w:displayVerticalDrawingGridEvery w:val="2"/>
  <w:characterSpacingControl w:val="doNotCompress"/>
  <w:compat/>
  <w:rsids>
    <w:rsidRoot w:val="009D713E"/>
    <w:rsid w:val="00001AF2"/>
    <w:rsid w:val="000040D7"/>
    <w:rsid w:val="000071DC"/>
    <w:rsid w:val="00007E01"/>
    <w:rsid w:val="00010690"/>
    <w:rsid w:val="000107AA"/>
    <w:rsid w:val="00010D98"/>
    <w:rsid w:val="00011E49"/>
    <w:rsid w:val="00012722"/>
    <w:rsid w:val="00012C6A"/>
    <w:rsid w:val="0001311A"/>
    <w:rsid w:val="000144DE"/>
    <w:rsid w:val="00015E43"/>
    <w:rsid w:val="000171A5"/>
    <w:rsid w:val="000175CC"/>
    <w:rsid w:val="000178E6"/>
    <w:rsid w:val="00020414"/>
    <w:rsid w:val="000207A1"/>
    <w:rsid w:val="00020F95"/>
    <w:rsid w:val="00021BFA"/>
    <w:rsid w:val="00022891"/>
    <w:rsid w:val="00023C12"/>
    <w:rsid w:val="00024082"/>
    <w:rsid w:val="00024101"/>
    <w:rsid w:val="000245B7"/>
    <w:rsid w:val="00024646"/>
    <w:rsid w:val="00024669"/>
    <w:rsid w:val="00024B3E"/>
    <w:rsid w:val="0002529D"/>
    <w:rsid w:val="00025D3E"/>
    <w:rsid w:val="0003067E"/>
    <w:rsid w:val="00031B5A"/>
    <w:rsid w:val="0003274D"/>
    <w:rsid w:val="0003362E"/>
    <w:rsid w:val="00033B2D"/>
    <w:rsid w:val="000354C6"/>
    <w:rsid w:val="000356CF"/>
    <w:rsid w:val="00036694"/>
    <w:rsid w:val="00037450"/>
    <w:rsid w:val="000374A7"/>
    <w:rsid w:val="000374E5"/>
    <w:rsid w:val="0003782B"/>
    <w:rsid w:val="00042064"/>
    <w:rsid w:val="00042EAD"/>
    <w:rsid w:val="00043543"/>
    <w:rsid w:val="00043900"/>
    <w:rsid w:val="000439CE"/>
    <w:rsid w:val="00043B6E"/>
    <w:rsid w:val="00043F5B"/>
    <w:rsid w:val="000449FC"/>
    <w:rsid w:val="00044ED6"/>
    <w:rsid w:val="0005141B"/>
    <w:rsid w:val="000518AF"/>
    <w:rsid w:val="00051D7D"/>
    <w:rsid w:val="00052441"/>
    <w:rsid w:val="00053324"/>
    <w:rsid w:val="000534AD"/>
    <w:rsid w:val="00054C5E"/>
    <w:rsid w:val="0005545A"/>
    <w:rsid w:val="00055BA9"/>
    <w:rsid w:val="00055C43"/>
    <w:rsid w:val="00056524"/>
    <w:rsid w:val="00056B23"/>
    <w:rsid w:val="00057484"/>
    <w:rsid w:val="00057914"/>
    <w:rsid w:val="000602A4"/>
    <w:rsid w:val="000606CC"/>
    <w:rsid w:val="00061986"/>
    <w:rsid w:val="00063812"/>
    <w:rsid w:val="00064FE0"/>
    <w:rsid w:val="00065AC7"/>
    <w:rsid w:val="0006603B"/>
    <w:rsid w:val="000660F3"/>
    <w:rsid w:val="00066531"/>
    <w:rsid w:val="00066F60"/>
    <w:rsid w:val="000678F0"/>
    <w:rsid w:val="00070F73"/>
    <w:rsid w:val="00071CFB"/>
    <w:rsid w:val="00072944"/>
    <w:rsid w:val="00073BE3"/>
    <w:rsid w:val="000743AC"/>
    <w:rsid w:val="000744C1"/>
    <w:rsid w:val="00076203"/>
    <w:rsid w:val="00076542"/>
    <w:rsid w:val="0007684A"/>
    <w:rsid w:val="0007719A"/>
    <w:rsid w:val="00077298"/>
    <w:rsid w:val="00077D92"/>
    <w:rsid w:val="00081ECF"/>
    <w:rsid w:val="00084B77"/>
    <w:rsid w:val="0008501F"/>
    <w:rsid w:val="00085063"/>
    <w:rsid w:val="000850D5"/>
    <w:rsid w:val="00085114"/>
    <w:rsid w:val="00085539"/>
    <w:rsid w:val="0008799D"/>
    <w:rsid w:val="00087A18"/>
    <w:rsid w:val="00087D41"/>
    <w:rsid w:val="00090409"/>
    <w:rsid w:val="000917EC"/>
    <w:rsid w:val="00091AB8"/>
    <w:rsid w:val="00091DCC"/>
    <w:rsid w:val="000926DC"/>
    <w:rsid w:val="00093A9F"/>
    <w:rsid w:val="000966E3"/>
    <w:rsid w:val="00096889"/>
    <w:rsid w:val="00097812"/>
    <w:rsid w:val="00097C26"/>
    <w:rsid w:val="000A1927"/>
    <w:rsid w:val="000A2298"/>
    <w:rsid w:val="000A240F"/>
    <w:rsid w:val="000A2E4F"/>
    <w:rsid w:val="000A6715"/>
    <w:rsid w:val="000A6B8D"/>
    <w:rsid w:val="000B07C9"/>
    <w:rsid w:val="000B1B08"/>
    <w:rsid w:val="000B2AFF"/>
    <w:rsid w:val="000B3E71"/>
    <w:rsid w:val="000B4666"/>
    <w:rsid w:val="000B4713"/>
    <w:rsid w:val="000B5E60"/>
    <w:rsid w:val="000B6085"/>
    <w:rsid w:val="000B6ACD"/>
    <w:rsid w:val="000C037F"/>
    <w:rsid w:val="000C07D5"/>
    <w:rsid w:val="000C2306"/>
    <w:rsid w:val="000C2A7F"/>
    <w:rsid w:val="000C48D6"/>
    <w:rsid w:val="000D16D0"/>
    <w:rsid w:val="000D1DE2"/>
    <w:rsid w:val="000D2178"/>
    <w:rsid w:val="000D285F"/>
    <w:rsid w:val="000D2D5A"/>
    <w:rsid w:val="000D5352"/>
    <w:rsid w:val="000D5463"/>
    <w:rsid w:val="000D5566"/>
    <w:rsid w:val="000D5FA9"/>
    <w:rsid w:val="000D651C"/>
    <w:rsid w:val="000D7890"/>
    <w:rsid w:val="000E0491"/>
    <w:rsid w:val="000E0776"/>
    <w:rsid w:val="000E3223"/>
    <w:rsid w:val="000E3E30"/>
    <w:rsid w:val="000E4392"/>
    <w:rsid w:val="000E57B7"/>
    <w:rsid w:val="000E5D18"/>
    <w:rsid w:val="000E66B7"/>
    <w:rsid w:val="000E6A9E"/>
    <w:rsid w:val="000F0E56"/>
    <w:rsid w:val="000F1343"/>
    <w:rsid w:val="000F20A1"/>
    <w:rsid w:val="000F45D9"/>
    <w:rsid w:val="000F48C2"/>
    <w:rsid w:val="000F6454"/>
    <w:rsid w:val="000F6A69"/>
    <w:rsid w:val="000F6C27"/>
    <w:rsid w:val="000F6E27"/>
    <w:rsid w:val="000F702E"/>
    <w:rsid w:val="000F7265"/>
    <w:rsid w:val="000F7D1C"/>
    <w:rsid w:val="00100230"/>
    <w:rsid w:val="00100ACD"/>
    <w:rsid w:val="001011C5"/>
    <w:rsid w:val="00101FD4"/>
    <w:rsid w:val="001024D4"/>
    <w:rsid w:val="00106025"/>
    <w:rsid w:val="00106214"/>
    <w:rsid w:val="00106AFE"/>
    <w:rsid w:val="001078E8"/>
    <w:rsid w:val="0011064E"/>
    <w:rsid w:val="001106BC"/>
    <w:rsid w:val="00110853"/>
    <w:rsid w:val="00110E8F"/>
    <w:rsid w:val="00112090"/>
    <w:rsid w:val="0011273C"/>
    <w:rsid w:val="0011318B"/>
    <w:rsid w:val="001139FA"/>
    <w:rsid w:val="00113BBE"/>
    <w:rsid w:val="001158EA"/>
    <w:rsid w:val="00115E09"/>
    <w:rsid w:val="00116C52"/>
    <w:rsid w:val="001174A6"/>
    <w:rsid w:val="0012077C"/>
    <w:rsid w:val="00120811"/>
    <w:rsid w:val="0012115F"/>
    <w:rsid w:val="00123A8A"/>
    <w:rsid w:val="00123D9A"/>
    <w:rsid w:val="001241F7"/>
    <w:rsid w:val="00124B89"/>
    <w:rsid w:val="00124D4C"/>
    <w:rsid w:val="00125262"/>
    <w:rsid w:val="00125584"/>
    <w:rsid w:val="001260C9"/>
    <w:rsid w:val="00130AF1"/>
    <w:rsid w:val="00131762"/>
    <w:rsid w:val="00131DEB"/>
    <w:rsid w:val="001326CA"/>
    <w:rsid w:val="0013272C"/>
    <w:rsid w:val="0013518A"/>
    <w:rsid w:val="0013525B"/>
    <w:rsid w:val="00136641"/>
    <w:rsid w:val="001368ED"/>
    <w:rsid w:val="00140066"/>
    <w:rsid w:val="001415CA"/>
    <w:rsid w:val="00141790"/>
    <w:rsid w:val="001417A6"/>
    <w:rsid w:val="00143957"/>
    <w:rsid w:val="00143EF5"/>
    <w:rsid w:val="00145707"/>
    <w:rsid w:val="0014589B"/>
    <w:rsid w:val="001468F0"/>
    <w:rsid w:val="00146909"/>
    <w:rsid w:val="00146DBC"/>
    <w:rsid w:val="0015067B"/>
    <w:rsid w:val="0015185A"/>
    <w:rsid w:val="00151CFD"/>
    <w:rsid w:val="00152A05"/>
    <w:rsid w:val="00153E74"/>
    <w:rsid w:val="001545AA"/>
    <w:rsid w:val="0015565E"/>
    <w:rsid w:val="0015642C"/>
    <w:rsid w:val="001577F5"/>
    <w:rsid w:val="00157A7B"/>
    <w:rsid w:val="0016092A"/>
    <w:rsid w:val="00162AFB"/>
    <w:rsid w:val="001636B2"/>
    <w:rsid w:val="00163DAD"/>
    <w:rsid w:val="00164DEC"/>
    <w:rsid w:val="001661B4"/>
    <w:rsid w:val="001663AA"/>
    <w:rsid w:val="00166569"/>
    <w:rsid w:val="0016694B"/>
    <w:rsid w:val="0017178B"/>
    <w:rsid w:val="001717C6"/>
    <w:rsid w:val="00172A24"/>
    <w:rsid w:val="00172C3A"/>
    <w:rsid w:val="0017480C"/>
    <w:rsid w:val="00174E6B"/>
    <w:rsid w:val="0017582D"/>
    <w:rsid w:val="0017699A"/>
    <w:rsid w:val="00176BEA"/>
    <w:rsid w:val="00176C4F"/>
    <w:rsid w:val="001804E3"/>
    <w:rsid w:val="00180BC7"/>
    <w:rsid w:val="00180BE5"/>
    <w:rsid w:val="001815C9"/>
    <w:rsid w:val="00184386"/>
    <w:rsid w:val="001853F9"/>
    <w:rsid w:val="00185463"/>
    <w:rsid w:val="0018753A"/>
    <w:rsid w:val="00190160"/>
    <w:rsid w:val="00191073"/>
    <w:rsid w:val="00192FC6"/>
    <w:rsid w:val="001931BD"/>
    <w:rsid w:val="00193FF3"/>
    <w:rsid w:val="00194C32"/>
    <w:rsid w:val="00195AAA"/>
    <w:rsid w:val="00195C03"/>
    <w:rsid w:val="0019687C"/>
    <w:rsid w:val="0019703C"/>
    <w:rsid w:val="00197CF4"/>
    <w:rsid w:val="001A2C31"/>
    <w:rsid w:val="001A3B14"/>
    <w:rsid w:val="001A3F84"/>
    <w:rsid w:val="001A4674"/>
    <w:rsid w:val="001A68A3"/>
    <w:rsid w:val="001A6A46"/>
    <w:rsid w:val="001A7A75"/>
    <w:rsid w:val="001A7F0F"/>
    <w:rsid w:val="001B0941"/>
    <w:rsid w:val="001B0C5B"/>
    <w:rsid w:val="001B0CEC"/>
    <w:rsid w:val="001B0DAB"/>
    <w:rsid w:val="001B1AE5"/>
    <w:rsid w:val="001B1CAB"/>
    <w:rsid w:val="001B430F"/>
    <w:rsid w:val="001B434E"/>
    <w:rsid w:val="001B4567"/>
    <w:rsid w:val="001B46DD"/>
    <w:rsid w:val="001B473B"/>
    <w:rsid w:val="001B4B51"/>
    <w:rsid w:val="001B4FFE"/>
    <w:rsid w:val="001B5B05"/>
    <w:rsid w:val="001B5BA5"/>
    <w:rsid w:val="001B6A99"/>
    <w:rsid w:val="001B6B22"/>
    <w:rsid w:val="001B70D6"/>
    <w:rsid w:val="001B7475"/>
    <w:rsid w:val="001B77D5"/>
    <w:rsid w:val="001C2A23"/>
    <w:rsid w:val="001C4235"/>
    <w:rsid w:val="001C4374"/>
    <w:rsid w:val="001C437D"/>
    <w:rsid w:val="001C4F7F"/>
    <w:rsid w:val="001C64F2"/>
    <w:rsid w:val="001C6D48"/>
    <w:rsid w:val="001C7342"/>
    <w:rsid w:val="001C77AB"/>
    <w:rsid w:val="001C795C"/>
    <w:rsid w:val="001D0C51"/>
    <w:rsid w:val="001D19E7"/>
    <w:rsid w:val="001D284C"/>
    <w:rsid w:val="001D3E01"/>
    <w:rsid w:val="001D402F"/>
    <w:rsid w:val="001D4157"/>
    <w:rsid w:val="001D45CB"/>
    <w:rsid w:val="001D4DC2"/>
    <w:rsid w:val="001D529B"/>
    <w:rsid w:val="001D6D0F"/>
    <w:rsid w:val="001D744F"/>
    <w:rsid w:val="001D7F39"/>
    <w:rsid w:val="001E0F3A"/>
    <w:rsid w:val="001E1179"/>
    <w:rsid w:val="001E120E"/>
    <w:rsid w:val="001E13F0"/>
    <w:rsid w:val="001E21CF"/>
    <w:rsid w:val="001E3AA0"/>
    <w:rsid w:val="001E3B35"/>
    <w:rsid w:val="001E4B4E"/>
    <w:rsid w:val="001E5566"/>
    <w:rsid w:val="001E6041"/>
    <w:rsid w:val="001E6770"/>
    <w:rsid w:val="001E6C34"/>
    <w:rsid w:val="001E7BEF"/>
    <w:rsid w:val="001F04C2"/>
    <w:rsid w:val="001F1044"/>
    <w:rsid w:val="001F15DC"/>
    <w:rsid w:val="001F1B4E"/>
    <w:rsid w:val="001F21D2"/>
    <w:rsid w:val="001F2BAA"/>
    <w:rsid w:val="001F37D1"/>
    <w:rsid w:val="001F3E46"/>
    <w:rsid w:val="001F41E9"/>
    <w:rsid w:val="001F72AC"/>
    <w:rsid w:val="0020015F"/>
    <w:rsid w:val="00200842"/>
    <w:rsid w:val="00200897"/>
    <w:rsid w:val="00201ED0"/>
    <w:rsid w:val="0020378D"/>
    <w:rsid w:val="00205623"/>
    <w:rsid w:val="00206626"/>
    <w:rsid w:val="00207218"/>
    <w:rsid w:val="00211E5F"/>
    <w:rsid w:val="0021307E"/>
    <w:rsid w:val="00215460"/>
    <w:rsid w:val="0021569B"/>
    <w:rsid w:val="00215D63"/>
    <w:rsid w:val="0021600E"/>
    <w:rsid w:val="002166C2"/>
    <w:rsid w:val="00216979"/>
    <w:rsid w:val="0021793D"/>
    <w:rsid w:val="00217E08"/>
    <w:rsid w:val="00220379"/>
    <w:rsid w:val="002214B9"/>
    <w:rsid w:val="00222178"/>
    <w:rsid w:val="00222327"/>
    <w:rsid w:val="00222A22"/>
    <w:rsid w:val="00222CA2"/>
    <w:rsid w:val="00222CC0"/>
    <w:rsid w:val="0022376F"/>
    <w:rsid w:val="00223B5C"/>
    <w:rsid w:val="00223EE6"/>
    <w:rsid w:val="00224934"/>
    <w:rsid w:val="0022535E"/>
    <w:rsid w:val="00227918"/>
    <w:rsid w:val="002303A5"/>
    <w:rsid w:val="00230BC5"/>
    <w:rsid w:val="00232FAC"/>
    <w:rsid w:val="00235544"/>
    <w:rsid w:val="00236092"/>
    <w:rsid w:val="00237F6E"/>
    <w:rsid w:val="002427B5"/>
    <w:rsid w:val="00242CD6"/>
    <w:rsid w:val="00244351"/>
    <w:rsid w:val="0024467E"/>
    <w:rsid w:val="002509EF"/>
    <w:rsid w:val="002509FA"/>
    <w:rsid w:val="00251A64"/>
    <w:rsid w:val="00252D4A"/>
    <w:rsid w:val="0025319E"/>
    <w:rsid w:val="002533B7"/>
    <w:rsid w:val="00253AFB"/>
    <w:rsid w:val="002544FC"/>
    <w:rsid w:val="00254C27"/>
    <w:rsid w:val="0025569A"/>
    <w:rsid w:val="002557A6"/>
    <w:rsid w:val="00255CEC"/>
    <w:rsid w:val="002571C5"/>
    <w:rsid w:val="002572FF"/>
    <w:rsid w:val="0025772C"/>
    <w:rsid w:val="00257AD4"/>
    <w:rsid w:val="00260614"/>
    <w:rsid w:val="00260E1B"/>
    <w:rsid w:val="00263251"/>
    <w:rsid w:val="002636FE"/>
    <w:rsid w:val="00263863"/>
    <w:rsid w:val="00264BA4"/>
    <w:rsid w:val="002655E7"/>
    <w:rsid w:val="002667F5"/>
    <w:rsid w:val="00270068"/>
    <w:rsid w:val="00271BBF"/>
    <w:rsid w:val="0027260B"/>
    <w:rsid w:val="00274D50"/>
    <w:rsid w:val="0027659D"/>
    <w:rsid w:val="002769C4"/>
    <w:rsid w:val="00276A7D"/>
    <w:rsid w:val="002774BE"/>
    <w:rsid w:val="00277FD7"/>
    <w:rsid w:val="002800B8"/>
    <w:rsid w:val="002800F2"/>
    <w:rsid w:val="00280385"/>
    <w:rsid w:val="00280685"/>
    <w:rsid w:val="0028104A"/>
    <w:rsid w:val="0028371A"/>
    <w:rsid w:val="002837F2"/>
    <w:rsid w:val="00283A6C"/>
    <w:rsid w:val="00284217"/>
    <w:rsid w:val="002844B2"/>
    <w:rsid w:val="002850D9"/>
    <w:rsid w:val="002875FE"/>
    <w:rsid w:val="00287F5A"/>
    <w:rsid w:val="00287FEE"/>
    <w:rsid w:val="0029224B"/>
    <w:rsid w:val="00292281"/>
    <w:rsid w:val="00292ACE"/>
    <w:rsid w:val="002930F6"/>
    <w:rsid w:val="00293416"/>
    <w:rsid w:val="00293C4E"/>
    <w:rsid w:val="0029415C"/>
    <w:rsid w:val="002942AA"/>
    <w:rsid w:val="002954B4"/>
    <w:rsid w:val="0029588B"/>
    <w:rsid w:val="00295A45"/>
    <w:rsid w:val="00295DB4"/>
    <w:rsid w:val="002A138A"/>
    <w:rsid w:val="002A1B71"/>
    <w:rsid w:val="002A20B7"/>
    <w:rsid w:val="002A3029"/>
    <w:rsid w:val="002A360E"/>
    <w:rsid w:val="002A5B9D"/>
    <w:rsid w:val="002A5F76"/>
    <w:rsid w:val="002A739A"/>
    <w:rsid w:val="002A7BDF"/>
    <w:rsid w:val="002B01DE"/>
    <w:rsid w:val="002B18C4"/>
    <w:rsid w:val="002B1C1A"/>
    <w:rsid w:val="002B1EE8"/>
    <w:rsid w:val="002B1FD0"/>
    <w:rsid w:val="002B25DE"/>
    <w:rsid w:val="002B2FBB"/>
    <w:rsid w:val="002B30E9"/>
    <w:rsid w:val="002B3AB1"/>
    <w:rsid w:val="002B3EFC"/>
    <w:rsid w:val="002B5161"/>
    <w:rsid w:val="002C045D"/>
    <w:rsid w:val="002C064F"/>
    <w:rsid w:val="002C1847"/>
    <w:rsid w:val="002C1993"/>
    <w:rsid w:val="002C21AE"/>
    <w:rsid w:val="002C2501"/>
    <w:rsid w:val="002C3469"/>
    <w:rsid w:val="002C4B74"/>
    <w:rsid w:val="002C54D5"/>
    <w:rsid w:val="002C554C"/>
    <w:rsid w:val="002C6149"/>
    <w:rsid w:val="002C6489"/>
    <w:rsid w:val="002C7110"/>
    <w:rsid w:val="002D2433"/>
    <w:rsid w:val="002D2A34"/>
    <w:rsid w:val="002D39BC"/>
    <w:rsid w:val="002D51C2"/>
    <w:rsid w:val="002D60BC"/>
    <w:rsid w:val="002E09EB"/>
    <w:rsid w:val="002E0E15"/>
    <w:rsid w:val="002E1769"/>
    <w:rsid w:val="002E3059"/>
    <w:rsid w:val="002E3082"/>
    <w:rsid w:val="002E4D7A"/>
    <w:rsid w:val="002E4DFF"/>
    <w:rsid w:val="002E56A7"/>
    <w:rsid w:val="002E56F1"/>
    <w:rsid w:val="002F0AAA"/>
    <w:rsid w:val="002F0D01"/>
    <w:rsid w:val="002F330F"/>
    <w:rsid w:val="002F4113"/>
    <w:rsid w:val="002F52E8"/>
    <w:rsid w:val="002F58DE"/>
    <w:rsid w:val="002F78AF"/>
    <w:rsid w:val="00300E06"/>
    <w:rsid w:val="00302A47"/>
    <w:rsid w:val="003031D7"/>
    <w:rsid w:val="00303E38"/>
    <w:rsid w:val="0030463A"/>
    <w:rsid w:val="003060B1"/>
    <w:rsid w:val="003067C6"/>
    <w:rsid w:val="003067FC"/>
    <w:rsid w:val="00310575"/>
    <w:rsid w:val="00310BAF"/>
    <w:rsid w:val="003131B2"/>
    <w:rsid w:val="003135B0"/>
    <w:rsid w:val="00314B02"/>
    <w:rsid w:val="00314B05"/>
    <w:rsid w:val="00315146"/>
    <w:rsid w:val="0031635F"/>
    <w:rsid w:val="0031654F"/>
    <w:rsid w:val="00316A43"/>
    <w:rsid w:val="0031716A"/>
    <w:rsid w:val="0031726A"/>
    <w:rsid w:val="003176F8"/>
    <w:rsid w:val="003213D7"/>
    <w:rsid w:val="00322109"/>
    <w:rsid w:val="00322A76"/>
    <w:rsid w:val="003244FA"/>
    <w:rsid w:val="00325B23"/>
    <w:rsid w:val="00330298"/>
    <w:rsid w:val="003313B3"/>
    <w:rsid w:val="00331590"/>
    <w:rsid w:val="00332DD5"/>
    <w:rsid w:val="00337039"/>
    <w:rsid w:val="003401CE"/>
    <w:rsid w:val="0034065E"/>
    <w:rsid w:val="00341DDF"/>
    <w:rsid w:val="003423C7"/>
    <w:rsid w:val="00342D9D"/>
    <w:rsid w:val="0034355E"/>
    <w:rsid w:val="00344802"/>
    <w:rsid w:val="003451BE"/>
    <w:rsid w:val="003451C0"/>
    <w:rsid w:val="003456A5"/>
    <w:rsid w:val="00345F7E"/>
    <w:rsid w:val="00346DF7"/>
    <w:rsid w:val="00350072"/>
    <w:rsid w:val="00352B09"/>
    <w:rsid w:val="00353925"/>
    <w:rsid w:val="00353B95"/>
    <w:rsid w:val="00354B06"/>
    <w:rsid w:val="0035557D"/>
    <w:rsid w:val="00362215"/>
    <w:rsid w:val="00363A00"/>
    <w:rsid w:val="00365F95"/>
    <w:rsid w:val="00366CA9"/>
    <w:rsid w:val="00367489"/>
    <w:rsid w:val="00367802"/>
    <w:rsid w:val="0037009A"/>
    <w:rsid w:val="00370471"/>
    <w:rsid w:val="003740FD"/>
    <w:rsid w:val="0037430A"/>
    <w:rsid w:val="003743E8"/>
    <w:rsid w:val="00374943"/>
    <w:rsid w:val="00374ED8"/>
    <w:rsid w:val="00375340"/>
    <w:rsid w:val="0037536F"/>
    <w:rsid w:val="00375BBA"/>
    <w:rsid w:val="003800FD"/>
    <w:rsid w:val="0038075F"/>
    <w:rsid w:val="00381235"/>
    <w:rsid w:val="003815B6"/>
    <w:rsid w:val="00381AC8"/>
    <w:rsid w:val="00382D26"/>
    <w:rsid w:val="003835A9"/>
    <w:rsid w:val="00384510"/>
    <w:rsid w:val="00384FF2"/>
    <w:rsid w:val="0038523B"/>
    <w:rsid w:val="00385CC1"/>
    <w:rsid w:val="003864EC"/>
    <w:rsid w:val="00386CCD"/>
    <w:rsid w:val="00387505"/>
    <w:rsid w:val="003876D8"/>
    <w:rsid w:val="003904CC"/>
    <w:rsid w:val="00391915"/>
    <w:rsid w:val="003928F6"/>
    <w:rsid w:val="003932B3"/>
    <w:rsid w:val="003935DE"/>
    <w:rsid w:val="00393921"/>
    <w:rsid w:val="003939F4"/>
    <w:rsid w:val="0039561A"/>
    <w:rsid w:val="0039681B"/>
    <w:rsid w:val="00396AB4"/>
    <w:rsid w:val="003A2B7A"/>
    <w:rsid w:val="003A33AD"/>
    <w:rsid w:val="003A524F"/>
    <w:rsid w:val="003A66CC"/>
    <w:rsid w:val="003A7B9A"/>
    <w:rsid w:val="003A7D1F"/>
    <w:rsid w:val="003B152B"/>
    <w:rsid w:val="003B184B"/>
    <w:rsid w:val="003B1A5E"/>
    <w:rsid w:val="003B1CD7"/>
    <w:rsid w:val="003B2A49"/>
    <w:rsid w:val="003B2D26"/>
    <w:rsid w:val="003B34E9"/>
    <w:rsid w:val="003B3BE7"/>
    <w:rsid w:val="003B40FD"/>
    <w:rsid w:val="003B501F"/>
    <w:rsid w:val="003B502F"/>
    <w:rsid w:val="003B562C"/>
    <w:rsid w:val="003B6232"/>
    <w:rsid w:val="003B63BC"/>
    <w:rsid w:val="003B6D5C"/>
    <w:rsid w:val="003C0281"/>
    <w:rsid w:val="003C1212"/>
    <w:rsid w:val="003C2062"/>
    <w:rsid w:val="003C2C0B"/>
    <w:rsid w:val="003C3191"/>
    <w:rsid w:val="003C42D2"/>
    <w:rsid w:val="003C43EE"/>
    <w:rsid w:val="003C4BFC"/>
    <w:rsid w:val="003C702F"/>
    <w:rsid w:val="003C7C6C"/>
    <w:rsid w:val="003D0497"/>
    <w:rsid w:val="003D0EB1"/>
    <w:rsid w:val="003D13B6"/>
    <w:rsid w:val="003D16E8"/>
    <w:rsid w:val="003D2B03"/>
    <w:rsid w:val="003D35D4"/>
    <w:rsid w:val="003D381C"/>
    <w:rsid w:val="003D3B3A"/>
    <w:rsid w:val="003D3D72"/>
    <w:rsid w:val="003D3F0F"/>
    <w:rsid w:val="003D5E0E"/>
    <w:rsid w:val="003D7B4D"/>
    <w:rsid w:val="003D7D8A"/>
    <w:rsid w:val="003E01F2"/>
    <w:rsid w:val="003E3E8E"/>
    <w:rsid w:val="003E447C"/>
    <w:rsid w:val="003E4886"/>
    <w:rsid w:val="003E4E1C"/>
    <w:rsid w:val="003E4F95"/>
    <w:rsid w:val="003E5462"/>
    <w:rsid w:val="003E5D06"/>
    <w:rsid w:val="003E77C2"/>
    <w:rsid w:val="003F1489"/>
    <w:rsid w:val="003F2392"/>
    <w:rsid w:val="003F26DF"/>
    <w:rsid w:val="003F74E4"/>
    <w:rsid w:val="00400BBC"/>
    <w:rsid w:val="00401EA9"/>
    <w:rsid w:val="00403A9E"/>
    <w:rsid w:val="00404DC0"/>
    <w:rsid w:val="004066ED"/>
    <w:rsid w:val="004074D9"/>
    <w:rsid w:val="00407B33"/>
    <w:rsid w:val="00410BDB"/>
    <w:rsid w:val="00412CE9"/>
    <w:rsid w:val="00413163"/>
    <w:rsid w:val="00413873"/>
    <w:rsid w:val="00413DAD"/>
    <w:rsid w:val="004154D0"/>
    <w:rsid w:val="00415912"/>
    <w:rsid w:val="00415A88"/>
    <w:rsid w:val="00415CE8"/>
    <w:rsid w:val="004162DE"/>
    <w:rsid w:val="00420966"/>
    <w:rsid w:val="00420EA0"/>
    <w:rsid w:val="00421622"/>
    <w:rsid w:val="00421A47"/>
    <w:rsid w:val="00421DCB"/>
    <w:rsid w:val="004222F7"/>
    <w:rsid w:val="00422E80"/>
    <w:rsid w:val="004231E8"/>
    <w:rsid w:val="0042338A"/>
    <w:rsid w:val="004236F2"/>
    <w:rsid w:val="00423B94"/>
    <w:rsid w:val="00423EE9"/>
    <w:rsid w:val="00425DCE"/>
    <w:rsid w:val="00426D6E"/>
    <w:rsid w:val="004272DD"/>
    <w:rsid w:val="00431509"/>
    <w:rsid w:val="004318CC"/>
    <w:rsid w:val="00431BC1"/>
    <w:rsid w:val="00431F07"/>
    <w:rsid w:val="004328D5"/>
    <w:rsid w:val="00435B05"/>
    <w:rsid w:val="004364FD"/>
    <w:rsid w:val="0044172C"/>
    <w:rsid w:val="00442513"/>
    <w:rsid w:val="0044271D"/>
    <w:rsid w:val="00443C1D"/>
    <w:rsid w:val="00443C2B"/>
    <w:rsid w:val="0044437F"/>
    <w:rsid w:val="004444B6"/>
    <w:rsid w:val="004507DF"/>
    <w:rsid w:val="00451109"/>
    <w:rsid w:val="004525CA"/>
    <w:rsid w:val="004525E4"/>
    <w:rsid w:val="0045269F"/>
    <w:rsid w:val="00453F03"/>
    <w:rsid w:val="004543E6"/>
    <w:rsid w:val="00454E44"/>
    <w:rsid w:val="00455860"/>
    <w:rsid w:val="004568C2"/>
    <w:rsid w:val="0045725F"/>
    <w:rsid w:val="00457AE4"/>
    <w:rsid w:val="00457F27"/>
    <w:rsid w:val="00457F54"/>
    <w:rsid w:val="00461352"/>
    <w:rsid w:val="00463D06"/>
    <w:rsid w:val="00464011"/>
    <w:rsid w:val="004643BB"/>
    <w:rsid w:val="00464A0D"/>
    <w:rsid w:val="00464B0F"/>
    <w:rsid w:val="004661EE"/>
    <w:rsid w:val="00470085"/>
    <w:rsid w:val="0047160E"/>
    <w:rsid w:val="004726F4"/>
    <w:rsid w:val="0047384C"/>
    <w:rsid w:val="00473A92"/>
    <w:rsid w:val="00474E3B"/>
    <w:rsid w:val="00475CDE"/>
    <w:rsid w:val="00475E5D"/>
    <w:rsid w:val="00476260"/>
    <w:rsid w:val="004774E2"/>
    <w:rsid w:val="00480E8C"/>
    <w:rsid w:val="004836C8"/>
    <w:rsid w:val="00483CFD"/>
    <w:rsid w:val="00484059"/>
    <w:rsid w:val="00484070"/>
    <w:rsid w:val="00484113"/>
    <w:rsid w:val="00484DA2"/>
    <w:rsid w:val="00485BDF"/>
    <w:rsid w:val="004862EF"/>
    <w:rsid w:val="00492790"/>
    <w:rsid w:val="00494965"/>
    <w:rsid w:val="004956E3"/>
    <w:rsid w:val="004959FE"/>
    <w:rsid w:val="00495C19"/>
    <w:rsid w:val="00495D6E"/>
    <w:rsid w:val="004960CC"/>
    <w:rsid w:val="00496E8F"/>
    <w:rsid w:val="004970F5"/>
    <w:rsid w:val="004A11D1"/>
    <w:rsid w:val="004A2DD3"/>
    <w:rsid w:val="004A40A5"/>
    <w:rsid w:val="004A40CF"/>
    <w:rsid w:val="004A459E"/>
    <w:rsid w:val="004A55FB"/>
    <w:rsid w:val="004A5C9C"/>
    <w:rsid w:val="004A6F7C"/>
    <w:rsid w:val="004B0456"/>
    <w:rsid w:val="004B0DF5"/>
    <w:rsid w:val="004B1345"/>
    <w:rsid w:val="004B295A"/>
    <w:rsid w:val="004B2A2F"/>
    <w:rsid w:val="004B2A4C"/>
    <w:rsid w:val="004B3957"/>
    <w:rsid w:val="004B5AB1"/>
    <w:rsid w:val="004B7E95"/>
    <w:rsid w:val="004C0287"/>
    <w:rsid w:val="004C12A3"/>
    <w:rsid w:val="004C1DF3"/>
    <w:rsid w:val="004C3015"/>
    <w:rsid w:val="004C36EF"/>
    <w:rsid w:val="004C3CD4"/>
    <w:rsid w:val="004C51D2"/>
    <w:rsid w:val="004C70E8"/>
    <w:rsid w:val="004C7433"/>
    <w:rsid w:val="004D06E6"/>
    <w:rsid w:val="004D098C"/>
    <w:rsid w:val="004D0EB5"/>
    <w:rsid w:val="004D487D"/>
    <w:rsid w:val="004D4AE6"/>
    <w:rsid w:val="004D5398"/>
    <w:rsid w:val="004D74A0"/>
    <w:rsid w:val="004D7555"/>
    <w:rsid w:val="004E138A"/>
    <w:rsid w:val="004E1C93"/>
    <w:rsid w:val="004E2A5E"/>
    <w:rsid w:val="004E37C8"/>
    <w:rsid w:val="004E5B9E"/>
    <w:rsid w:val="004E7263"/>
    <w:rsid w:val="004F00D3"/>
    <w:rsid w:val="004F17AC"/>
    <w:rsid w:val="004F1B10"/>
    <w:rsid w:val="004F260C"/>
    <w:rsid w:val="004F278C"/>
    <w:rsid w:val="004F4A99"/>
    <w:rsid w:val="004F54BA"/>
    <w:rsid w:val="004F5811"/>
    <w:rsid w:val="004F7DCA"/>
    <w:rsid w:val="00500328"/>
    <w:rsid w:val="00500F05"/>
    <w:rsid w:val="00501D40"/>
    <w:rsid w:val="00501DF4"/>
    <w:rsid w:val="00502FA4"/>
    <w:rsid w:val="00505E26"/>
    <w:rsid w:val="00507E8E"/>
    <w:rsid w:val="00510487"/>
    <w:rsid w:val="0051059E"/>
    <w:rsid w:val="005111FB"/>
    <w:rsid w:val="005115C1"/>
    <w:rsid w:val="0051228E"/>
    <w:rsid w:val="005125A1"/>
    <w:rsid w:val="00512919"/>
    <w:rsid w:val="0051575D"/>
    <w:rsid w:val="005162A0"/>
    <w:rsid w:val="0051730F"/>
    <w:rsid w:val="00517AD1"/>
    <w:rsid w:val="005201D9"/>
    <w:rsid w:val="0052105B"/>
    <w:rsid w:val="00521951"/>
    <w:rsid w:val="0052253D"/>
    <w:rsid w:val="00522838"/>
    <w:rsid w:val="005238D2"/>
    <w:rsid w:val="00523F24"/>
    <w:rsid w:val="005241F4"/>
    <w:rsid w:val="0052477E"/>
    <w:rsid w:val="00525B24"/>
    <w:rsid w:val="00525E4B"/>
    <w:rsid w:val="0052665C"/>
    <w:rsid w:val="0052731A"/>
    <w:rsid w:val="00530527"/>
    <w:rsid w:val="00531291"/>
    <w:rsid w:val="005313BA"/>
    <w:rsid w:val="00531789"/>
    <w:rsid w:val="00532124"/>
    <w:rsid w:val="00532F4B"/>
    <w:rsid w:val="00534124"/>
    <w:rsid w:val="00534730"/>
    <w:rsid w:val="00534D33"/>
    <w:rsid w:val="00534D45"/>
    <w:rsid w:val="00534DF5"/>
    <w:rsid w:val="00535764"/>
    <w:rsid w:val="00535848"/>
    <w:rsid w:val="00535E3F"/>
    <w:rsid w:val="005368F2"/>
    <w:rsid w:val="00540D8B"/>
    <w:rsid w:val="0054111B"/>
    <w:rsid w:val="00542662"/>
    <w:rsid w:val="005458B9"/>
    <w:rsid w:val="00551B8B"/>
    <w:rsid w:val="00552DFF"/>
    <w:rsid w:val="005533A9"/>
    <w:rsid w:val="005534AA"/>
    <w:rsid w:val="0055365E"/>
    <w:rsid w:val="00554751"/>
    <w:rsid w:val="00554F3E"/>
    <w:rsid w:val="00555466"/>
    <w:rsid w:val="00555496"/>
    <w:rsid w:val="00555B37"/>
    <w:rsid w:val="005563BB"/>
    <w:rsid w:val="0056036F"/>
    <w:rsid w:val="00561388"/>
    <w:rsid w:val="005613D9"/>
    <w:rsid w:val="0056302D"/>
    <w:rsid w:val="00563E5D"/>
    <w:rsid w:val="00564060"/>
    <w:rsid w:val="00564E8E"/>
    <w:rsid w:val="005657B5"/>
    <w:rsid w:val="00565B2D"/>
    <w:rsid w:val="00565FD5"/>
    <w:rsid w:val="005661DE"/>
    <w:rsid w:val="00566D1B"/>
    <w:rsid w:val="00567C3A"/>
    <w:rsid w:val="00570803"/>
    <w:rsid w:val="00570864"/>
    <w:rsid w:val="00571CE1"/>
    <w:rsid w:val="00572033"/>
    <w:rsid w:val="00572B29"/>
    <w:rsid w:val="00573597"/>
    <w:rsid w:val="00573619"/>
    <w:rsid w:val="00573D05"/>
    <w:rsid w:val="00573E94"/>
    <w:rsid w:val="00574149"/>
    <w:rsid w:val="00574CE1"/>
    <w:rsid w:val="00576C56"/>
    <w:rsid w:val="00576D3B"/>
    <w:rsid w:val="00576FA7"/>
    <w:rsid w:val="00580F65"/>
    <w:rsid w:val="00584167"/>
    <w:rsid w:val="00584204"/>
    <w:rsid w:val="005856B0"/>
    <w:rsid w:val="005875A9"/>
    <w:rsid w:val="0059007E"/>
    <w:rsid w:val="005926BA"/>
    <w:rsid w:val="00592820"/>
    <w:rsid w:val="00594CB8"/>
    <w:rsid w:val="005A0AC7"/>
    <w:rsid w:val="005A1F72"/>
    <w:rsid w:val="005A26B8"/>
    <w:rsid w:val="005A2834"/>
    <w:rsid w:val="005A2C09"/>
    <w:rsid w:val="005A2DD9"/>
    <w:rsid w:val="005A2F07"/>
    <w:rsid w:val="005A3D89"/>
    <w:rsid w:val="005A47EB"/>
    <w:rsid w:val="005A5CBC"/>
    <w:rsid w:val="005A7196"/>
    <w:rsid w:val="005A7CDB"/>
    <w:rsid w:val="005B048B"/>
    <w:rsid w:val="005B15F4"/>
    <w:rsid w:val="005B2D40"/>
    <w:rsid w:val="005B2E44"/>
    <w:rsid w:val="005B445F"/>
    <w:rsid w:val="005B4CF8"/>
    <w:rsid w:val="005B4F18"/>
    <w:rsid w:val="005B6C3D"/>
    <w:rsid w:val="005C03AC"/>
    <w:rsid w:val="005C436B"/>
    <w:rsid w:val="005C4C45"/>
    <w:rsid w:val="005C5390"/>
    <w:rsid w:val="005C53B7"/>
    <w:rsid w:val="005D027E"/>
    <w:rsid w:val="005D2B49"/>
    <w:rsid w:val="005D391E"/>
    <w:rsid w:val="005D43DA"/>
    <w:rsid w:val="005D4CC7"/>
    <w:rsid w:val="005D5385"/>
    <w:rsid w:val="005D55E7"/>
    <w:rsid w:val="005D7203"/>
    <w:rsid w:val="005D72BA"/>
    <w:rsid w:val="005D7B36"/>
    <w:rsid w:val="005E03A7"/>
    <w:rsid w:val="005E077E"/>
    <w:rsid w:val="005E0A5C"/>
    <w:rsid w:val="005E112B"/>
    <w:rsid w:val="005E1467"/>
    <w:rsid w:val="005E161D"/>
    <w:rsid w:val="005E1848"/>
    <w:rsid w:val="005E266A"/>
    <w:rsid w:val="005E2F5F"/>
    <w:rsid w:val="005E397D"/>
    <w:rsid w:val="005E4172"/>
    <w:rsid w:val="005E65D9"/>
    <w:rsid w:val="005E686A"/>
    <w:rsid w:val="005E6B65"/>
    <w:rsid w:val="005E790B"/>
    <w:rsid w:val="005E7C88"/>
    <w:rsid w:val="005F0532"/>
    <w:rsid w:val="005F0ECC"/>
    <w:rsid w:val="005F123E"/>
    <w:rsid w:val="005F1BAC"/>
    <w:rsid w:val="005F2115"/>
    <w:rsid w:val="005F3071"/>
    <w:rsid w:val="005F313B"/>
    <w:rsid w:val="005F4EBC"/>
    <w:rsid w:val="005F4FD4"/>
    <w:rsid w:val="005F524E"/>
    <w:rsid w:val="005F59C0"/>
    <w:rsid w:val="005F5A72"/>
    <w:rsid w:val="005F623D"/>
    <w:rsid w:val="005F6C2C"/>
    <w:rsid w:val="005F7DD7"/>
    <w:rsid w:val="006000CE"/>
    <w:rsid w:val="006002B1"/>
    <w:rsid w:val="00600A4A"/>
    <w:rsid w:val="00602AA3"/>
    <w:rsid w:val="00602B38"/>
    <w:rsid w:val="00602C81"/>
    <w:rsid w:val="00602D1F"/>
    <w:rsid w:val="006032A7"/>
    <w:rsid w:val="00603A60"/>
    <w:rsid w:val="00604851"/>
    <w:rsid w:val="006060F3"/>
    <w:rsid w:val="00607409"/>
    <w:rsid w:val="0061074B"/>
    <w:rsid w:val="00610F6E"/>
    <w:rsid w:val="00611A7B"/>
    <w:rsid w:val="00611BB9"/>
    <w:rsid w:val="00612A92"/>
    <w:rsid w:val="006136CB"/>
    <w:rsid w:val="00613EBE"/>
    <w:rsid w:val="00613F92"/>
    <w:rsid w:val="00614783"/>
    <w:rsid w:val="00622859"/>
    <w:rsid w:val="006238BD"/>
    <w:rsid w:val="00626E08"/>
    <w:rsid w:val="006305C5"/>
    <w:rsid w:val="006306F4"/>
    <w:rsid w:val="006308CE"/>
    <w:rsid w:val="00631A66"/>
    <w:rsid w:val="006352D7"/>
    <w:rsid w:val="00635463"/>
    <w:rsid w:val="006357A8"/>
    <w:rsid w:val="006361A8"/>
    <w:rsid w:val="006363F1"/>
    <w:rsid w:val="00636BED"/>
    <w:rsid w:val="006401C5"/>
    <w:rsid w:val="0064082F"/>
    <w:rsid w:val="006408B3"/>
    <w:rsid w:val="00640AEA"/>
    <w:rsid w:val="00641CB0"/>
    <w:rsid w:val="00641D74"/>
    <w:rsid w:val="006424A1"/>
    <w:rsid w:val="00643882"/>
    <w:rsid w:val="00643BE2"/>
    <w:rsid w:val="00643BE7"/>
    <w:rsid w:val="006454FC"/>
    <w:rsid w:val="00646173"/>
    <w:rsid w:val="006467C1"/>
    <w:rsid w:val="0065029F"/>
    <w:rsid w:val="00650819"/>
    <w:rsid w:val="00650A05"/>
    <w:rsid w:val="00650B74"/>
    <w:rsid w:val="00650EEA"/>
    <w:rsid w:val="00651B79"/>
    <w:rsid w:val="00651CE2"/>
    <w:rsid w:val="00653072"/>
    <w:rsid w:val="006542FB"/>
    <w:rsid w:val="0065491C"/>
    <w:rsid w:val="006561C2"/>
    <w:rsid w:val="00656530"/>
    <w:rsid w:val="00656AAE"/>
    <w:rsid w:val="00656BD0"/>
    <w:rsid w:val="00660A85"/>
    <w:rsid w:val="00663180"/>
    <w:rsid w:val="0066401D"/>
    <w:rsid w:val="00664161"/>
    <w:rsid w:val="006649FF"/>
    <w:rsid w:val="00664C25"/>
    <w:rsid w:val="006663A2"/>
    <w:rsid w:val="0066656C"/>
    <w:rsid w:val="006666D2"/>
    <w:rsid w:val="006677C0"/>
    <w:rsid w:val="00670D29"/>
    <w:rsid w:val="00671F93"/>
    <w:rsid w:val="00673559"/>
    <w:rsid w:val="0067355D"/>
    <w:rsid w:val="00674659"/>
    <w:rsid w:val="0067559A"/>
    <w:rsid w:val="006765CC"/>
    <w:rsid w:val="00676629"/>
    <w:rsid w:val="00676B01"/>
    <w:rsid w:val="00677831"/>
    <w:rsid w:val="00680106"/>
    <w:rsid w:val="006802E0"/>
    <w:rsid w:val="006811DF"/>
    <w:rsid w:val="006815AF"/>
    <w:rsid w:val="00681A47"/>
    <w:rsid w:val="00683C3B"/>
    <w:rsid w:val="00684773"/>
    <w:rsid w:val="00684CE2"/>
    <w:rsid w:val="00684ED8"/>
    <w:rsid w:val="00686ED9"/>
    <w:rsid w:val="00687C50"/>
    <w:rsid w:val="00687F1D"/>
    <w:rsid w:val="0069009B"/>
    <w:rsid w:val="00692193"/>
    <w:rsid w:val="006924A9"/>
    <w:rsid w:val="00693724"/>
    <w:rsid w:val="006939B6"/>
    <w:rsid w:val="006943B2"/>
    <w:rsid w:val="00695F20"/>
    <w:rsid w:val="006966B0"/>
    <w:rsid w:val="00697FF9"/>
    <w:rsid w:val="006A05CC"/>
    <w:rsid w:val="006A0B80"/>
    <w:rsid w:val="006A0FDF"/>
    <w:rsid w:val="006A251E"/>
    <w:rsid w:val="006A3556"/>
    <w:rsid w:val="006A4968"/>
    <w:rsid w:val="006A49EF"/>
    <w:rsid w:val="006A4BC1"/>
    <w:rsid w:val="006A5475"/>
    <w:rsid w:val="006A6B78"/>
    <w:rsid w:val="006A743D"/>
    <w:rsid w:val="006A7E2A"/>
    <w:rsid w:val="006B0399"/>
    <w:rsid w:val="006B0549"/>
    <w:rsid w:val="006B1A0C"/>
    <w:rsid w:val="006B24ED"/>
    <w:rsid w:val="006B2631"/>
    <w:rsid w:val="006B3068"/>
    <w:rsid w:val="006B3CCE"/>
    <w:rsid w:val="006B4149"/>
    <w:rsid w:val="006B4459"/>
    <w:rsid w:val="006B46BD"/>
    <w:rsid w:val="006B541B"/>
    <w:rsid w:val="006B5521"/>
    <w:rsid w:val="006B5575"/>
    <w:rsid w:val="006B5A32"/>
    <w:rsid w:val="006B60A1"/>
    <w:rsid w:val="006B60DF"/>
    <w:rsid w:val="006B628C"/>
    <w:rsid w:val="006B6451"/>
    <w:rsid w:val="006B6809"/>
    <w:rsid w:val="006B7230"/>
    <w:rsid w:val="006C0446"/>
    <w:rsid w:val="006C16C5"/>
    <w:rsid w:val="006C1EEF"/>
    <w:rsid w:val="006C23CD"/>
    <w:rsid w:val="006C26DD"/>
    <w:rsid w:val="006C2944"/>
    <w:rsid w:val="006C2DD6"/>
    <w:rsid w:val="006C3F5F"/>
    <w:rsid w:val="006C5401"/>
    <w:rsid w:val="006C6550"/>
    <w:rsid w:val="006C6B26"/>
    <w:rsid w:val="006C7DAA"/>
    <w:rsid w:val="006D07DF"/>
    <w:rsid w:val="006D08C3"/>
    <w:rsid w:val="006D1B0A"/>
    <w:rsid w:val="006D22E6"/>
    <w:rsid w:val="006D5E5C"/>
    <w:rsid w:val="006D62D8"/>
    <w:rsid w:val="006D7508"/>
    <w:rsid w:val="006E10A7"/>
    <w:rsid w:val="006E1C50"/>
    <w:rsid w:val="006E27D3"/>
    <w:rsid w:val="006E3107"/>
    <w:rsid w:val="006E4B80"/>
    <w:rsid w:val="006E4FBA"/>
    <w:rsid w:val="006E52FB"/>
    <w:rsid w:val="006E66AC"/>
    <w:rsid w:val="006E6A39"/>
    <w:rsid w:val="006E726C"/>
    <w:rsid w:val="006E794A"/>
    <w:rsid w:val="006F22F4"/>
    <w:rsid w:val="006F3829"/>
    <w:rsid w:val="006F66A2"/>
    <w:rsid w:val="006F7F0B"/>
    <w:rsid w:val="00702819"/>
    <w:rsid w:val="00703059"/>
    <w:rsid w:val="00703437"/>
    <w:rsid w:val="00705049"/>
    <w:rsid w:val="00705508"/>
    <w:rsid w:val="00705674"/>
    <w:rsid w:val="00706ACC"/>
    <w:rsid w:val="00706D3C"/>
    <w:rsid w:val="00706F72"/>
    <w:rsid w:val="00706FB7"/>
    <w:rsid w:val="007075C6"/>
    <w:rsid w:val="00707646"/>
    <w:rsid w:val="00710609"/>
    <w:rsid w:val="00710C2A"/>
    <w:rsid w:val="00710E77"/>
    <w:rsid w:val="00711540"/>
    <w:rsid w:val="0071169F"/>
    <w:rsid w:val="0071308F"/>
    <w:rsid w:val="00713D85"/>
    <w:rsid w:val="00716D18"/>
    <w:rsid w:val="007175DE"/>
    <w:rsid w:val="0071773F"/>
    <w:rsid w:val="00720A87"/>
    <w:rsid w:val="00720C4B"/>
    <w:rsid w:val="00721498"/>
    <w:rsid w:val="00721FD2"/>
    <w:rsid w:val="007223B2"/>
    <w:rsid w:val="007242DC"/>
    <w:rsid w:val="0072462C"/>
    <w:rsid w:val="0072490D"/>
    <w:rsid w:val="00724C25"/>
    <w:rsid w:val="007254EC"/>
    <w:rsid w:val="007254ED"/>
    <w:rsid w:val="00726AED"/>
    <w:rsid w:val="00726D3E"/>
    <w:rsid w:val="00727486"/>
    <w:rsid w:val="007274B1"/>
    <w:rsid w:val="007277C2"/>
    <w:rsid w:val="00727A59"/>
    <w:rsid w:val="00727AF6"/>
    <w:rsid w:val="00730D03"/>
    <w:rsid w:val="00732B6B"/>
    <w:rsid w:val="007330AE"/>
    <w:rsid w:val="0073401D"/>
    <w:rsid w:val="00736788"/>
    <w:rsid w:val="00736A82"/>
    <w:rsid w:val="00736B61"/>
    <w:rsid w:val="00736D47"/>
    <w:rsid w:val="00737BED"/>
    <w:rsid w:val="0074068E"/>
    <w:rsid w:val="00742317"/>
    <w:rsid w:val="007428FD"/>
    <w:rsid w:val="00743049"/>
    <w:rsid w:val="00743924"/>
    <w:rsid w:val="00745995"/>
    <w:rsid w:val="007459F4"/>
    <w:rsid w:val="00747B21"/>
    <w:rsid w:val="007509D9"/>
    <w:rsid w:val="00751230"/>
    <w:rsid w:val="00751684"/>
    <w:rsid w:val="00752331"/>
    <w:rsid w:val="00752B89"/>
    <w:rsid w:val="00752B8C"/>
    <w:rsid w:val="00753643"/>
    <w:rsid w:val="0075374A"/>
    <w:rsid w:val="00754769"/>
    <w:rsid w:val="007558B3"/>
    <w:rsid w:val="00756EBF"/>
    <w:rsid w:val="00756F27"/>
    <w:rsid w:val="007571DA"/>
    <w:rsid w:val="007604D8"/>
    <w:rsid w:val="007604E3"/>
    <w:rsid w:val="00760AFA"/>
    <w:rsid w:val="00760E45"/>
    <w:rsid w:val="00762BB1"/>
    <w:rsid w:val="00763168"/>
    <w:rsid w:val="007655E2"/>
    <w:rsid w:val="00765A39"/>
    <w:rsid w:val="00766463"/>
    <w:rsid w:val="007706A5"/>
    <w:rsid w:val="0077076C"/>
    <w:rsid w:val="00772724"/>
    <w:rsid w:val="00773FD4"/>
    <w:rsid w:val="0077479F"/>
    <w:rsid w:val="00774B49"/>
    <w:rsid w:val="0078101B"/>
    <w:rsid w:val="0078178D"/>
    <w:rsid w:val="007818BE"/>
    <w:rsid w:val="007830C0"/>
    <w:rsid w:val="007832F2"/>
    <w:rsid w:val="007835BF"/>
    <w:rsid w:val="00783F90"/>
    <w:rsid w:val="007846DC"/>
    <w:rsid w:val="007852E3"/>
    <w:rsid w:val="007860B7"/>
    <w:rsid w:val="007866E5"/>
    <w:rsid w:val="00786A81"/>
    <w:rsid w:val="007871E3"/>
    <w:rsid w:val="007877A1"/>
    <w:rsid w:val="00790EBD"/>
    <w:rsid w:val="00790FE4"/>
    <w:rsid w:val="00794971"/>
    <w:rsid w:val="00794CA9"/>
    <w:rsid w:val="00794CD2"/>
    <w:rsid w:val="00794EF5"/>
    <w:rsid w:val="007967DD"/>
    <w:rsid w:val="00797655"/>
    <w:rsid w:val="007A0147"/>
    <w:rsid w:val="007A0620"/>
    <w:rsid w:val="007A1BD4"/>
    <w:rsid w:val="007A2E69"/>
    <w:rsid w:val="007A3020"/>
    <w:rsid w:val="007A3203"/>
    <w:rsid w:val="007A382F"/>
    <w:rsid w:val="007A42B1"/>
    <w:rsid w:val="007A5C03"/>
    <w:rsid w:val="007A69FC"/>
    <w:rsid w:val="007A6DEA"/>
    <w:rsid w:val="007B068B"/>
    <w:rsid w:val="007B15B4"/>
    <w:rsid w:val="007B1FD9"/>
    <w:rsid w:val="007B3A93"/>
    <w:rsid w:val="007B4F66"/>
    <w:rsid w:val="007B636A"/>
    <w:rsid w:val="007B7B8E"/>
    <w:rsid w:val="007C1F26"/>
    <w:rsid w:val="007C210F"/>
    <w:rsid w:val="007C2E81"/>
    <w:rsid w:val="007C35DD"/>
    <w:rsid w:val="007C4607"/>
    <w:rsid w:val="007C56B4"/>
    <w:rsid w:val="007C5FCF"/>
    <w:rsid w:val="007C6148"/>
    <w:rsid w:val="007C6538"/>
    <w:rsid w:val="007C65FA"/>
    <w:rsid w:val="007C6D40"/>
    <w:rsid w:val="007C6E24"/>
    <w:rsid w:val="007C76E7"/>
    <w:rsid w:val="007C7A09"/>
    <w:rsid w:val="007D0535"/>
    <w:rsid w:val="007D1215"/>
    <w:rsid w:val="007D2E8D"/>
    <w:rsid w:val="007D2EF2"/>
    <w:rsid w:val="007D4536"/>
    <w:rsid w:val="007D65A1"/>
    <w:rsid w:val="007D66C2"/>
    <w:rsid w:val="007D6C3B"/>
    <w:rsid w:val="007D7230"/>
    <w:rsid w:val="007D74E1"/>
    <w:rsid w:val="007D7806"/>
    <w:rsid w:val="007D7DE8"/>
    <w:rsid w:val="007E0587"/>
    <w:rsid w:val="007E1037"/>
    <w:rsid w:val="007E17A0"/>
    <w:rsid w:val="007E2A2D"/>
    <w:rsid w:val="007E2CBB"/>
    <w:rsid w:val="007E2F74"/>
    <w:rsid w:val="007E3C92"/>
    <w:rsid w:val="007E4692"/>
    <w:rsid w:val="007E5255"/>
    <w:rsid w:val="007E5B27"/>
    <w:rsid w:val="007E5BA7"/>
    <w:rsid w:val="007F02FF"/>
    <w:rsid w:val="007F1065"/>
    <w:rsid w:val="007F2743"/>
    <w:rsid w:val="007F38AC"/>
    <w:rsid w:val="007F3FBC"/>
    <w:rsid w:val="007F5B38"/>
    <w:rsid w:val="007F681F"/>
    <w:rsid w:val="007F6EC6"/>
    <w:rsid w:val="00802178"/>
    <w:rsid w:val="00802761"/>
    <w:rsid w:val="008027BE"/>
    <w:rsid w:val="008029E4"/>
    <w:rsid w:val="00803692"/>
    <w:rsid w:val="00804342"/>
    <w:rsid w:val="00804D15"/>
    <w:rsid w:val="00804DE3"/>
    <w:rsid w:val="00805B23"/>
    <w:rsid w:val="008060DF"/>
    <w:rsid w:val="00806ECD"/>
    <w:rsid w:val="008077E1"/>
    <w:rsid w:val="00811BA5"/>
    <w:rsid w:val="00811CA8"/>
    <w:rsid w:val="0081352A"/>
    <w:rsid w:val="008146C2"/>
    <w:rsid w:val="00815689"/>
    <w:rsid w:val="008156D6"/>
    <w:rsid w:val="00816BE4"/>
    <w:rsid w:val="00817B9D"/>
    <w:rsid w:val="008203C6"/>
    <w:rsid w:val="00820C8A"/>
    <w:rsid w:val="0082158A"/>
    <w:rsid w:val="00821A34"/>
    <w:rsid w:val="00822751"/>
    <w:rsid w:val="00823324"/>
    <w:rsid w:val="0082345E"/>
    <w:rsid w:val="00823B15"/>
    <w:rsid w:val="00823CF3"/>
    <w:rsid w:val="008240FE"/>
    <w:rsid w:val="00825420"/>
    <w:rsid w:val="00825737"/>
    <w:rsid w:val="0082603E"/>
    <w:rsid w:val="00830156"/>
    <w:rsid w:val="0083050F"/>
    <w:rsid w:val="008319E6"/>
    <w:rsid w:val="008330AE"/>
    <w:rsid w:val="008331DD"/>
    <w:rsid w:val="0083634A"/>
    <w:rsid w:val="008377A8"/>
    <w:rsid w:val="00842EB7"/>
    <w:rsid w:val="00843A43"/>
    <w:rsid w:val="00844215"/>
    <w:rsid w:val="008442D7"/>
    <w:rsid w:val="00845929"/>
    <w:rsid w:val="00845FB8"/>
    <w:rsid w:val="008475C6"/>
    <w:rsid w:val="00847DE4"/>
    <w:rsid w:val="00850978"/>
    <w:rsid w:val="00852EF8"/>
    <w:rsid w:val="00853F9E"/>
    <w:rsid w:val="008552BE"/>
    <w:rsid w:val="00855304"/>
    <w:rsid w:val="00856102"/>
    <w:rsid w:val="008608E4"/>
    <w:rsid w:val="00860AA7"/>
    <w:rsid w:val="00860EA4"/>
    <w:rsid w:val="00861272"/>
    <w:rsid w:val="008647E1"/>
    <w:rsid w:val="00865573"/>
    <w:rsid w:val="00865D18"/>
    <w:rsid w:val="0086612A"/>
    <w:rsid w:val="0086685D"/>
    <w:rsid w:val="00867094"/>
    <w:rsid w:val="00867736"/>
    <w:rsid w:val="008678CB"/>
    <w:rsid w:val="00870A20"/>
    <w:rsid w:val="00870E6E"/>
    <w:rsid w:val="0087121D"/>
    <w:rsid w:val="00875DCF"/>
    <w:rsid w:val="00875E78"/>
    <w:rsid w:val="00876B99"/>
    <w:rsid w:val="00876F2D"/>
    <w:rsid w:val="00877BB8"/>
    <w:rsid w:val="00877C76"/>
    <w:rsid w:val="00880047"/>
    <w:rsid w:val="00881077"/>
    <w:rsid w:val="00881871"/>
    <w:rsid w:val="008837C6"/>
    <w:rsid w:val="00884960"/>
    <w:rsid w:val="008865ED"/>
    <w:rsid w:val="00886C12"/>
    <w:rsid w:val="00886D7C"/>
    <w:rsid w:val="00887482"/>
    <w:rsid w:val="0089015B"/>
    <w:rsid w:val="0089029B"/>
    <w:rsid w:val="008903DC"/>
    <w:rsid w:val="00890763"/>
    <w:rsid w:val="00890948"/>
    <w:rsid w:val="008918B7"/>
    <w:rsid w:val="00891DDA"/>
    <w:rsid w:val="008921D1"/>
    <w:rsid w:val="00892E2B"/>
    <w:rsid w:val="008933E8"/>
    <w:rsid w:val="00893A46"/>
    <w:rsid w:val="00893E25"/>
    <w:rsid w:val="0089445D"/>
    <w:rsid w:val="00894704"/>
    <w:rsid w:val="00895053"/>
    <w:rsid w:val="00895DAF"/>
    <w:rsid w:val="008975CF"/>
    <w:rsid w:val="008A0877"/>
    <w:rsid w:val="008A1B10"/>
    <w:rsid w:val="008A3C4D"/>
    <w:rsid w:val="008A3DFC"/>
    <w:rsid w:val="008A4686"/>
    <w:rsid w:val="008A4737"/>
    <w:rsid w:val="008A554C"/>
    <w:rsid w:val="008A58A6"/>
    <w:rsid w:val="008A5C8D"/>
    <w:rsid w:val="008A5D1A"/>
    <w:rsid w:val="008B02F6"/>
    <w:rsid w:val="008B0514"/>
    <w:rsid w:val="008B398E"/>
    <w:rsid w:val="008B3EB0"/>
    <w:rsid w:val="008B4675"/>
    <w:rsid w:val="008B51CC"/>
    <w:rsid w:val="008B6ADA"/>
    <w:rsid w:val="008B7B9E"/>
    <w:rsid w:val="008C035A"/>
    <w:rsid w:val="008C0745"/>
    <w:rsid w:val="008C0E83"/>
    <w:rsid w:val="008C1020"/>
    <w:rsid w:val="008C1E84"/>
    <w:rsid w:val="008C27E9"/>
    <w:rsid w:val="008C38E9"/>
    <w:rsid w:val="008C5A0E"/>
    <w:rsid w:val="008C6983"/>
    <w:rsid w:val="008C6CCD"/>
    <w:rsid w:val="008D01BA"/>
    <w:rsid w:val="008D0234"/>
    <w:rsid w:val="008D07CE"/>
    <w:rsid w:val="008D1288"/>
    <w:rsid w:val="008D2E1E"/>
    <w:rsid w:val="008D2ED5"/>
    <w:rsid w:val="008D345B"/>
    <w:rsid w:val="008D3AB5"/>
    <w:rsid w:val="008D4D1D"/>
    <w:rsid w:val="008D5395"/>
    <w:rsid w:val="008D62F3"/>
    <w:rsid w:val="008D653E"/>
    <w:rsid w:val="008D7887"/>
    <w:rsid w:val="008E01C2"/>
    <w:rsid w:val="008E0682"/>
    <w:rsid w:val="008E0AEA"/>
    <w:rsid w:val="008E1715"/>
    <w:rsid w:val="008E2D1B"/>
    <w:rsid w:val="008E3BB8"/>
    <w:rsid w:val="008E53D1"/>
    <w:rsid w:val="008E5AA5"/>
    <w:rsid w:val="008E5C16"/>
    <w:rsid w:val="008E767C"/>
    <w:rsid w:val="008F02BB"/>
    <w:rsid w:val="008F18BD"/>
    <w:rsid w:val="008F2716"/>
    <w:rsid w:val="008F3835"/>
    <w:rsid w:val="008F3CC6"/>
    <w:rsid w:val="008F40EE"/>
    <w:rsid w:val="008F5687"/>
    <w:rsid w:val="008F58D1"/>
    <w:rsid w:val="008F5E68"/>
    <w:rsid w:val="008F631A"/>
    <w:rsid w:val="00900D6D"/>
    <w:rsid w:val="009016DD"/>
    <w:rsid w:val="009019A0"/>
    <w:rsid w:val="0090285D"/>
    <w:rsid w:val="009032D0"/>
    <w:rsid w:val="0090375B"/>
    <w:rsid w:val="009053BA"/>
    <w:rsid w:val="0090634E"/>
    <w:rsid w:val="00907225"/>
    <w:rsid w:val="0090782B"/>
    <w:rsid w:val="00907D66"/>
    <w:rsid w:val="00912F5C"/>
    <w:rsid w:val="00912F9E"/>
    <w:rsid w:val="00913094"/>
    <w:rsid w:val="00913991"/>
    <w:rsid w:val="00913B47"/>
    <w:rsid w:val="009141BD"/>
    <w:rsid w:val="009154D1"/>
    <w:rsid w:val="009160F3"/>
    <w:rsid w:val="00916292"/>
    <w:rsid w:val="0091694B"/>
    <w:rsid w:val="00916FBA"/>
    <w:rsid w:val="0091707F"/>
    <w:rsid w:val="00917539"/>
    <w:rsid w:val="00922785"/>
    <w:rsid w:val="00922A9B"/>
    <w:rsid w:val="00922BD0"/>
    <w:rsid w:val="00923DF6"/>
    <w:rsid w:val="00923E23"/>
    <w:rsid w:val="0092552E"/>
    <w:rsid w:val="00925781"/>
    <w:rsid w:val="00926833"/>
    <w:rsid w:val="00927F01"/>
    <w:rsid w:val="00931521"/>
    <w:rsid w:val="00932FF2"/>
    <w:rsid w:val="0093457D"/>
    <w:rsid w:val="009350A4"/>
    <w:rsid w:val="00935C8F"/>
    <w:rsid w:val="009364E6"/>
    <w:rsid w:val="00941C64"/>
    <w:rsid w:val="00942FDA"/>
    <w:rsid w:val="009438D0"/>
    <w:rsid w:val="009445BB"/>
    <w:rsid w:val="00945F25"/>
    <w:rsid w:val="00950B22"/>
    <w:rsid w:val="00951657"/>
    <w:rsid w:val="0095209C"/>
    <w:rsid w:val="009520CF"/>
    <w:rsid w:val="00954F35"/>
    <w:rsid w:val="00955B96"/>
    <w:rsid w:val="00956C35"/>
    <w:rsid w:val="00960D77"/>
    <w:rsid w:val="00960FA5"/>
    <w:rsid w:val="00961E41"/>
    <w:rsid w:val="00962343"/>
    <w:rsid w:val="009635A5"/>
    <w:rsid w:val="009639F5"/>
    <w:rsid w:val="00963F11"/>
    <w:rsid w:val="00965421"/>
    <w:rsid w:val="00965459"/>
    <w:rsid w:val="009676D0"/>
    <w:rsid w:val="00970FDF"/>
    <w:rsid w:val="00972CC3"/>
    <w:rsid w:val="00974AF6"/>
    <w:rsid w:val="009757E1"/>
    <w:rsid w:val="00976AB0"/>
    <w:rsid w:val="009817BA"/>
    <w:rsid w:val="00983441"/>
    <w:rsid w:val="009836B7"/>
    <w:rsid w:val="009839D8"/>
    <w:rsid w:val="00985512"/>
    <w:rsid w:val="009859B6"/>
    <w:rsid w:val="009874F9"/>
    <w:rsid w:val="009875BC"/>
    <w:rsid w:val="009879E4"/>
    <w:rsid w:val="00990037"/>
    <w:rsid w:val="00990B00"/>
    <w:rsid w:val="00991469"/>
    <w:rsid w:val="00992BE6"/>
    <w:rsid w:val="00994442"/>
    <w:rsid w:val="009955AB"/>
    <w:rsid w:val="0099579B"/>
    <w:rsid w:val="009960C4"/>
    <w:rsid w:val="00996A81"/>
    <w:rsid w:val="009A0712"/>
    <w:rsid w:val="009A0E50"/>
    <w:rsid w:val="009A26A4"/>
    <w:rsid w:val="009A29E5"/>
    <w:rsid w:val="009A3476"/>
    <w:rsid w:val="009A46AE"/>
    <w:rsid w:val="009A5C89"/>
    <w:rsid w:val="009A78D2"/>
    <w:rsid w:val="009A7A58"/>
    <w:rsid w:val="009B081A"/>
    <w:rsid w:val="009B0917"/>
    <w:rsid w:val="009B17DD"/>
    <w:rsid w:val="009B1913"/>
    <w:rsid w:val="009B2D80"/>
    <w:rsid w:val="009B465C"/>
    <w:rsid w:val="009B47A0"/>
    <w:rsid w:val="009B6161"/>
    <w:rsid w:val="009B7522"/>
    <w:rsid w:val="009B7769"/>
    <w:rsid w:val="009B7BBC"/>
    <w:rsid w:val="009B7EF9"/>
    <w:rsid w:val="009C0C7F"/>
    <w:rsid w:val="009C1A44"/>
    <w:rsid w:val="009C2223"/>
    <w:rsid w:val="009C26D0"/>
    <w:rsid w:val="009C3086"/>
    <w:rsid w:val="009C323B"/>
    <w:rsid w:val="009C3BA4"/>
    <w:rsid w:val="009C46A6"/>
    <w:rsid w:val="009C5124"/>
    <w:rsid w:val="009C66BA"/>
    <w:rsid w:val="009C7B48"/>
    <w:rsid w:val="009C7E54"/>
    <w:rsid w:val="009D09B8"/>
    <w:rsid w:val="009D0E21"/>
    <w:rsid w:val="009D241A"/>
    <w:rsid w:val="009D3AD0"/>
    <w:rsid w:val="009D3F8C"/>
    <w:rsid w:val="009D5E07"/>
    <w:rsid w:val="009D6BD1"/>
    <w:rsid w:val="009D704F"/>
    <w:rsid w:val="009D713E"/>
    <w:rsid w:val="009D77BE"/>
    <w:rsid w:val="009E1453"/>
    <w:rsid w:val="009E263F"/>
    <w:rsid w:val="009E6F9D"/>
    <w:rsid w:val="009F068B"/>
    <w:rsid w:val="009F0945"/>
    <w:rsid w:val="009F0FEB"/>
    <w:rsid w:val="009F1946"/>
    <w:rsid w:val="009F2A30"/>
    <w:rsid w:val="009F4027"/>
    <w:rsid w:val="009F4710"/>
    <w:rsid w:val="009F503A"/>
    <w:rsid w:val="009F5EC4"/>
    <w:rsid w:val="009F6D3F"/>
    <w:rsid w:val="00A0030C"/>
    <w:rsid w:val="00A00469"/>
    <w:rsid w:val="00A005DF"/>
    <w:rsid w:val="00A00A25"/>
    <w:rsid w:val="00A02965"/>
    <w:rsid w:val="00A02E28"/>
    <w:rsid w:val="00A039F8"/>
    <w:rsid w:val="00A04A00"/>
    <w:rsid w:val="00A04C51"/>
    <w:rsid w:val="00A06E36"/>
    <w:rsid w:val="00A07F18"/>
    <w:rsid w:val="00A105D2"/>
    <w:rsid w:val="00A11D58"/>
    <w:rsid w:val="00A11E80"/>
    <w:rsid w:val="00A11EA4"/>
    <w:rsid w:val="00A14470"/>
    <w:rsid w:val="00A1457F"/>
    <w:rsid w:val="00A146BC"/>
    <w:rsid w:val="00A15426"/>
    <w:rsid w:val="00A20006"/>
    <w:rsid w:val="00A20F4E"/>
    <w:rsid w:val="00A212E2"/>
    <w:rsid w:val="00A21E0B"/>
    <w:rsid w:val="00A23CA9"/>
    <w:rsid w:val="00A241F0"/>
    <w:rsid w:val="00A25426"/>
    <w:rsid w:val="00A271E4"/>
    <w:rsid w:val="00A274BA"/>
    <w:rsid w:val="00A27977"/>
    <w:rsid w:val="00A3064A"/>
    <w:rsid w:val="00A308D0"/>
    <w:rsid w:val="00A3174E"/>
    <w:rsid w:val="00A3269C"/>
    <w:rsid w:val="00A328F7"/>
    <w:rsid w:val="00A3462C"/>
    <w:rsid w:val="00A360A4"/>
    <w:rsid w:val="00A36B9A"/>
    <w:rsid w:val="00A37669"/>
    <w:rsid w:val="00A37EEA"/>
    <w:rsid w:val="00A4082F"/>
    <w:rsid w:val="00A42873"/>
    <w:rsid w:val="00A440C0"/>
    <w:rsid w:val="00A44B94"/>
    <w:rsid w:val="00A466FF"/>
    <w:rsid w:val="00A47285"/>
    <w:rsid w:val="00A47521"/>
    <w:rsid w:val="00A47785"/>
    <w:rsid w:val="00A477EC"/>
    <w:rsid w:val="00A47E60"/>
    <w:rsid w:val="00A5095C"/>
    <w:rsid w:val="00A51A69"/>
    <w:rsid w:val="00A52732"/>
    <w:rsid w:val="00A54380"/>
    <w:rsid w:val="00A545F3"/>
    <w:rsid w:val="00A55569"/>
    <w:rsid w:val="00A55B48"/>
    <w:rsid w:val="00A56591"/>
    <w:rsid w:val="00A5691F"/>
    <w:rsid w:val="00A57E24"/>
    <w:rsid w:val="00A6013B"/>
    <w:rsid w:val="00A61076"/>
    <w:rsid w:val="00A6158D"/>
    <w:rsid w:val="00A616DA"/>
    <w:rsid w:val="00A61B32"/>
    <w:rsid w:val="00A61EA9"/>
    <w:rsid w:val="00A626B8"/>
    <w:rsid w:val="00A62A68"/>
    <w:rsid w:val="00A62CC4"/>
    <w:rsid w:val="00A6312F"/>
    <w:rsid w:val="00A63775"/>
    <w:rsid w:val="00A63DEB"/>
    <w:rsid w:val="00A64AF1"/>
    <w:rsid w:val="00A65902"/>
    <w:rsid w:val="00A6628C"/>
    <w:rsid w:val="00A66FE2"/>
    <w:rsid w:val="00A706B2"/>
    <w:rsid w:val="00A7098D"/>
    <w:rsid w:val="00A7164B"/>
    <w:rsid w:val="00A7187A"/>
    <w:rsid w:val="00A71BA3"/>
    <w:rsid w:val="00A71FDE"/>
    <w:rsid w:val="00A72464"/>
    <w:rsid w:val="00A724F1"/>
    <w:rsid w:val="00A7281F"/>
    <w:rsid w:val="00A729B7"/>
    <w:rsid w:val="00A744A1"/>
    <w:rsid w:val="00A76B0C"/>
    <w:rsid w:val="00A7715E"/>
    <w:rsid w:val="00A80B1C"/>
    <w:rsid w:val="00A80BFD"/>
    <w:rsid w:val="00A81C86"/>
    <w:rsid w:val="00A81D44"/>
    <w:rsid w:val="00A81FAB"/>
    <w:rsid w:val="00A83132"/>
    <w:rsid w:val="00A85789"/>
    <w:rsid w:val="00A85D46"/>
    <w:rsid w:val="00A87A12"/>
    <w:rsid w:val="00A87A7A"/>
    <w:rsid w:val="00A90F09"/>
    <w:rsid w:val="00A9209E"/>
    <w:rsid w:val="00A92429"/>
    <w:rsid w:val="00A93712"/>
    <w:rsid w:val="00A94C9B"/>
    <w:rsid w:val="00A9500A"/>
    <w:rsid w:val="00A9546E"/>
    <w:rsid w:val="00A9645E"/>
    <w:rsid w:val="00A96B5F"/>
    <w:rsid w:val="00A97897"/>
    <w:rsid w:val="00AA045A"/>
    <w:rsid w:val="00AA0C8C"/>
    <w:rsid w:val="00AA2E27"/>
    <w:rsid w:val="00AA39F3"/>
    <w:rsid w:val="00AA3AC4"/>
    <w:rsid w:val="00AA5133"/>
    <w:rsid w:val="00AA5201"/>
    <w:rsid w:val="00AA54C6"/>
    <w:rsid w:val="00AA5AEA"/>
    <w:rsid w:val="00AA5EBB"/>
    <w:rsid w:val="00AA6B1A"/>
    <w:rsid w:val="00AA7243"/>
    <w:rsid w:val="00AA72B6"/>
    <w:rsid w:val="00AA760C"/>
    <w:rsid w:val="00AB10DE"/>
    <w:rsid w:val="00AB178B"/>
    <w:rsid w:val="00AB2188"/>
    <w:rsid w:val="00AB2583"/>
    <w:rsid w:val="00AB2871"/>
    <w:rsid w:val="00AB2B68"/>
    <w:rsid w:val="00AB45B2"/>
    <w:rsid w:val="00AB46FB"/>
    <w:rsid w:val="00AB51DD"/>
    <w:rsid w:val="00AB5AEC"/>
    <w:rsid w:val="00AB5EF1"/>
    <w:rsid w:val="00AB747B"/>
    <w:rsid w:val="00AB74F1"/>
    <w:rsid w:val="00AC03D4"/>
    <w:rsid w:val="00AC0676"/>
    <w:rsid w:val="00AC0A37"/>
    <w:rsid w:val="00AC1C36"/>
    <w:rsid w:val="00AC2302"/>
    <w:rsid w:val="00AC24A8"/>
    <w:rsid w:val="00AC283B"/>
    <w:rsid w:val="00AC3230"/>
    <w:rsid w:val="00AC538A"/>
    <w:rsid w:val="00AC6093"/>
    <w:rsid w:val="00AD02AD"/>
    <w:rsid w:val="00AD0AA9"/>
    <w:rsid w:val="00AD155C"/>
    <w:rsid w:val="00AD16BA"/>
    <w:rsid w:val="00AD374F"/>
    <w:rsid w:val="00AD3C70"/>
    <w:rsid w:val="00AD44C6"/>
    <w:rsid w:val="00AD463B"/>
    <w:rsid w:val="00AD4656"/>
    <w:rsid w:val="00AD5F87"/>
    <w:rsid w:val="00AD635B"/>
    <w:rsid w:val="00AD6642"/>
    <w:rsid w:val="00AD6A25"/>
    <w:rsid w:val="00AE0F56"/>
    <w:rsid w:val="00AE15A7"/>
    <w:rsid w:val="00AE2161"/>
    <w:rsid w:val="00AE23C7"/>
    <w:rsid w:val="00AE278F"/>
    <w:rsid w:val="00AE3EBA"/>
    <w:rsid w:val="00AE6EC0"/>
    <w:rsid w:val="00AE79E9"/>
    <w:rsid w:val="00AE7A12"/>
    <w:rsid w:val="00AE7C5D"/>
    <w:rsid w:val="00AF0037"/>
    <w:rsid w:val="00AF1A08"/>
    <w:rsid w:val="00AF373F"/>
    <w:rsid w:val="00AF381C"/>
    <w:rsid w:val="00AF39A1"/>
    <w:rsid w:val="00AF4393"/>
    <w:rsid w:val="00AF49C9"/>
    <w:rsid w:val="00AF4EC6"/>
    <w:rsid w:val="00AF53DF"/>
    <w:rsid w:val="00AF57F6"/>
    <w:rsid w:val="00AF5C4D"/>
    <w:rsid w:val="00AF601F"/>
    <w:rsid w:val="00AF62D6"/>
    <w:rsid w:val="00AF6B29"/>
    <w:rsid w:val="00AF74B8"/>
    <w:rsid w:val="00B000D5"/>
    <w:rsid w:val="00B008CA"/>
    <w:rsid w:val="00B00FBC"/>
    <w:rsid w:val="00B011F2"/>
    <w:rsid w:val="00B018A5"/>
    <w:rsid w:val="00B01D49"/>
    <w:rsid w:val="00B03706"/>
    <w:rsid w:val="00B03A70"/>
    <w:rsid w:val="00B0419C"/>
    <w:rsid w:val="00B04E39"/>
    <w:rsid w:val="00B0789D"/>
    <w:rsid w:val="00B10056"/>
    <w:rsid w:val="00B10AAB"/>
    <w:rsid w:val="00B11C96"/>
    <w:rsid w:val="00B1314B"/>
    <w:rsid w:val="00B13E72"/>
    <w:rsid w:val="00B147B4"/>
    <w:rsid w:val="00B1488E"/>
    <w:rsid w:val="00B17943"/>
    <w:rsid w:val="00B20C0A"/>
    <w:rsid w:val="00B22A7E"/>
    <w:rsid w:val="00B22E7D"/>
    <w:rsid w:val="00B22ECE"/>
    <w:rsid w:val="00B23118"/>
    <w:rsid w:val="00B23AAD"/>
    <w:rsid w:val="00B23FCF"/>
    <w:rsid w:val="00B2405E"/>
    <w:rsid w:val="00B24255"/>
    <w:rsid w:val="00B246AE"/>
    <w:rsid w:val="00B25449"/>
    <w:rsid w:val="00B261CC"/>
    <w:rsid w:val="00B26A5F"/>
    <w:rsid w:val="00B27858"/>
    <w:rsid w:val="00B305B1"/>
    <w:rsid w:val="00B3131B"/>
    <w:rsid w:val="00B33BF8"/>
    <w:rsid w:val="00B342EF"/>
    <w:rsid w:val="00B34307"/>
    <w:rsid w:val="00B34B5B"/>
    <w:rsid w:val="00B3702E"/>
    <w:rsid w:val="00B401A9"/>
    <w:rsid w:val="00B41D4C"/>
    <w:rsid w:val="00B43422"/>
    <w:rsid w:val="00B435AA"/>
    <w:rsid w:val="00B452B7"/>
    <w:rsid w:val="00B46F0F"/>
    <w:rsid w:val="00B4705B"/>
    <w:rsid w:val="00B47495"/>
    <w:rsid w:val="00B47C0D"/>
    <w:rsid w:val="00B53E7E"/>
    <w:rsid w:val="00B545B3"/>
    <w:rsid w:val="00B558E1"/>
    <w:rsid w:val="00B56307"/>
    <w:rsid w:val="00B56C71"/>
    <w:rsid w:val="00B5765F"/>
    <w:rsid w:val="00B61D53"/>
    <w:rsid w:val="00B63D0C"/>
    <w:rsid w:val="00B64612"/>
    <w:rsid w:val="00B64F11"/>
    <w:rsid w:val="00B66297"/>
    <w:rsid w:val="00B71167"/>
    <w:rsid w:val="00B715C1"/>
    <w:rsid w:val="00B71DC1"/>
    <w:rsid w:val="00B721A9"/>
    <w:rsid w:val="00B72CD8"/>
    <w:rsid w:val="00B73682"/>
    <w:rsid w:val="00B73AF4"/>
    <w:rsid w:val="00B73EA7"/>
    <w:rsid w:val="00B760BD"/>
    <w:rsid w:val="00B77F91"/>
    <w:rsid w:val="00B80E09"/>
    <w:rsid w:val="00B817E7"/>
    <w:rsid w:val="00B81839"/>
    <w:rsid w:val="00B82074"/>
    <w:rsid w:val="00B82785"/>
    <w:rsid w:val="00B82C57"/>
    <w:rsid w:val="00B841EE"/>
    <w:rsid w:val="00B85B07"/>
    <w:rsid w:val="00B85B57"/>
    <w:rsid w:val="00B85C6E"/>
    <w:rsid w:val="00B86068"/>
    <w:rsid w:val="00B8693B"/>
    <w:rsid w:val="00B90E2F"/>
    <w:rsid w:val="00B9301F"/>
    <w:rsid w:val="00B93040"/>
    <w:rsid w:val="00B95599"/>
    <w:rsid w:val="00B960FF"/>
    <w:rsid w:val="00B9686D"/>
    <w:rsid w:val="00BA09A2"/>
    <w:rsid w:val="00BA20F1"/>
    <w:rsid w:val="00BA3AFF"/>
    <w:rsid w:val="00BA41F5"/>
    <w:rsid w:val="00BA4BFA"/>
    <w:rsid w:val="00BA4C36"/>
    <w:rsid w:val="00BA54BD"/>
    <w:rsid w:val="00BA5665"/>
    <w:rsid w:val="00BA5A43"/>
    <w:rsid w:val="00BA6509"/>
    <w:rsid w:val="00BA701B"/>
    <w:rsid w:val="00BA713E"/>
    <w:rsid w:val="00BA779A"/>
    <w:rsid w:val="00BA78D1"/>
    <w:rsid w:val="00BA7EA0"/>
    <w:rsid w:val="00BB0026"/>
    <w:rsid w:val="00BB0A0F"/>
    <w:rsid w:val="00BB1047"/>
    <w:rsid w:val="00BB114E"/>
    <w:rsid w:val="00BB181F"/>
    <w:rsid w:val="00BB2D1B"/>
    <w:rsid w:val="00BB3529"/>
    <w:rsid w:val="00BB38A3"/>
    <w:rsid w:val="00BB4745"/>
    <w:rsid w:val="00BB50CC"/>
    <w:rsid w:val="00BB5288"/>
    <w:rsid w:val="00BB5375"/>
    <w:rsid w:val="00BC0DD9"/>
    <w:rsid w:val="00BC0DFA"/>
    <w:rsid w:val="00BC1160"/>
    <w:rsid w:val="00BC18D8"/>
    <w:rsid w:val="00BC32A0"/>
    <w:rsid w:val="00BC3CB4"/>
    <w:rsid w:val="00BC4127"/>
    <w:rsid w:val="00BC43F8"/>
    <w:rsid w:val="00BC483F"/>
    <w:rsid w:val="00BC5190"/>
    <w:rsid w:val="00BC5439"/>
    <w:rsid w:val="00BC5A86"/>
    <w:rsid w:val="00BC5AE7"/>
    <w:rsid w:val="00BC61BD"/>
    <w:rsid w:val="00BC654F"/>
    <w:rsid w:val="00BC6C65"/>
    <w:rsid w:val="00BC73F7"/>
    <w:rsid w:val="00BD044A"/>
    <w:rsid w:val="00BD11EB"/>
    <w:rsid w:val="00BD1E17"/>
    <w:rsid w:val="00BD35AA"/>
    <w:rsid w:val="00BD509B"/>
    <w:rsid w:val="00BD5B33"/>
    <w:rsid w:val="00BD6D85"/>
    <w:rsid w:val="00BD7F93"/>
    <w:rsid w:val="00BE187E"/>
    <w:rsid w:val="00BE2ADD"/>
    <w:rsid w:val="00BE4EBA"/>
    <w:rsid w:val="00BE5E50"/>
    <w:rsid w:val="00BE6002"/>
    <w:rsid w:val="00BE68BB"/>
    <w:rsid w:val="00BE6ADF"/>
    <w:rsid w:val="00BE7098"/>
    <w:rsid w:val="00BE734C"/>
    <w:rsid w:val="00BE7945"/>
    <w:rsid w:val="00BF0D80"/>
    <w:rsid w:val="00BF2486"/>
    <w:rsid w:val="00BF301F"/>
    <w:rsid w:val="00BF3500"/>
    <w:rsid w:val="00BF6411"/>
    <w:rsid w:val="00BF6C29"/>
    <w:rsid w:val="00BF74D1"/>
    <w:rsid w:val="00BF7F1A"/>
    <w:rsid w:val="00C009A0"/>
    <w:rsid w:val="00C00F9C"/>
    <w:rsid w:val="00C0174C"/>
    <w:rsid w:val="00C01DC1"/>
    <w:rsid w:val="00C02A9D"/>
    <w:rsid w:val="00C02D52"/>
    <w:rsid w:val="00C02E52"/>
    <w:rsid w:val="00C05AEB"/>
    <w:rsid w:val="00C05F81"/>
    <w:rsid w:val="00C06557"/>
    <w:rsid w:val="00C0664D"/>
    <w:rsid w:val="00C07B5D"/>
    <w:rsid w:val="00C10046"/>
    <w:rsid w:val="00C10166"/>
    <w:rsid w:val="00C10798"/>
    <w:rsid w:val="00C11515"/>
    <w:rsid w:val="00C11B5E"/>
    <w:rsid w:val="00C12389"/>
    <w:rsid w:val="00C1273F"/>
    <w:rsid w:val="00C13528"/>
    <w:rsid w:val="00C13A95"/>
    <w:rsid w:val="00C13E72"/>
    <w:rsid w:val="00C149A3"/>
    <w:rsid w:val="00C17D6A"/>
    <w:rsid w:val="00C2180C"/>
    <w:rsid w:val="00C22B2D"/>
    <w:rsid w:val="00C237F8"/>
    <w:rsid w:val="00C23B7F"/>
    <w:rsid w:val="00C25738"/>
    <w:rsid w:val="00C25E82"/>
    <w:rsid w:val="00C307A4"/>
    <w:rsid w:val="00C3104B"/>
    <w:rsid w:val="00C311F9"/>
    <w:rsid w:val="00C3183F"/>
    <w:rsid w:val="00C32521"/>
    <w:rsid w:val="00C32FF9"/>
    <w:rsid w:val="00C332C0"/>
    <w:rsid w:val="00C33568"/>
    <w:rsid w:val="00C33672"/>
    <w:rsid w:val="00C3696F"/>
    <w:rsid w:val="00C36DDA"/>
    <w:rsid w:val="00C37985"/>
    <w:rsid w:val="00C37A6E"/>
    <w:rsid w:val="00C37C27"/>
    <w:rsid w:val="00C40FF4"/>
    <w:rsid w:val="00C41184"/>
    <w:rsid w:val="00C41E74"/>
    <w:rsid w:val="00C43092"/>
    <w:rsid w:val="00C435AF"/>
    <w:rsid w:val="00C4376A"/>
    <w:rsid w:val="00C4471F"/>
    <w:rsid w:val="00C4479E"/>
    <w:rsid w:val="00C455DB"/>
    <w:rsid w:val="00C46870"/>
    <w:rsid w:val="00C47AAB"/>
    <w:rsid w:val="00C51090"/>
    <w:rsid w:val="00C51FA4"/>
    <w:rsid w:val="00C5484E"/>
    <w:rsid w:val="00C54ACD"/>
    <w:rsid w:val="00C5500C"/>
    <w:rsid w:val="00C56220"/>
    <w:rsid w:val="00C56DE9"/>
    <w:rsid w:val="00C57E7A"/>
    <w:rsid w:val="00C61809"/>
    <w:rsid w:val="00C62C53"/>
    <w:rsid w:val="00C631D7"/>
    <w:rsid w:val="00C6508F"/>
    <w:rsid w:val="00C65210"/>
    <w:rsid w:val="00C6726A"/>
    <w:rsid w:val="00C674F5"/>
    <w:rsid w:val="00C72177"/>
    <w:rsid w:val="00C72989"/>
    <w:rsid w:val="00C7404F"/>
    <w:rsid w:val="00C74221"/>
    <w:rsid w:val="00C74463"/>
    <w:rsid w:val="00C74985"/>
    <w:rsid w:val="00C756B2"/>
    <w:rsid w:val="00C77B52"/>
    <w:rsid w:val="00C77C7F"/>
    <w:rsid w:val="00C8591E"/>
    <w:rsid w:val="00C85A2D"/>
    <w:rsid w:val="00C864B2"/>
    <w:rsid w:val="00C87838"/>
    <w:rsid w:val="00C87E5F"/>
    <w:rsid w:val="00C901D4"/>
    <w:rsid w:val="00C909DC"/>
    <w:rsid w:val="00C917E5"/>
    <w:rsid w:val="00C9331A"/>
    <w:rsid w:val="00C946D7"/>
    <w:rsid w:val="00C954D6"/>
    <w:rsid w:val="00C95BAA"/>
    <w:rsid w:val="00C95CFE"/>
    <w:rsid w:val="00C976AB"/>
    <w:rsid w:val="00CA0629"/>
    <w:rsid w:val="00CA1EDA"/>
    <w:rsid w:val="00CA2CE8"/>
    <w:rsid w:val="00CA46C9"/>
    <w:rsid w:val="00CA5B39"/>
    <w:rsid w:val="00CA76F0"/>
    <w:rsid w:val="00CA777B"/>
    <w:rsid w:val="00CB0556"/>
    <w:rsid w:val="00CB0C3B"/>
    <w:rsid w:val="00CB1739"/>
    <w:rsid w:val="00CB4A54"/>
    <w:rsid w:val="00CB4F4E"/>
    <w:rsid w:val="00CB5ADC"/>
    <w:rsid w:val="00CB6831"/>
    <w:rsid w:val="00CB6F84"/>
    <w:rsid w:val="00CB71C5"/>
    <w:rsid w:val="00CC0623"/>
    <w:rsid w:val="00CC07E2"/>
    <w:rsid w:val="00CC1A51"/>
    <w:rsid w:val="00CC1E87"/>
    <w:rsid w:val="00CC297D"/>
    <w:rsid w:val="00CC4C9E"/>
    <w:rsid w:val="00CC5A64"/>
    <w:rsid w:val="00CC5F49"/>
    <w:rsid w:val="00CC61BC"/>
    <w:rsid w:val="00CD1C96"/>
    <w:rsid w:val="00CD41CA"/>
    <w:rsid w:val="00CD4CDC"/>
    <w:rsid w:val="00CD559C"/>
    <w:rsid w:val="00CD6186"/>
    <w:rsid w:val="00CD648A"/>
    <w:rsid w:val="00CD6949"/>
    <w:rsid w:val="00CD6D50"/>
    <w:rsid w:val="00CD72B2"/>
    <w:rsid w:val="00CE0C80"/>
    <w:rsid w:val="00CE2120"/>
    <w:rsid w:val="00CE2A08"/>
    <w:rsid w:val="00CE2A53"/>
    <w:rsid w:val="00CE3469"/>
    <w:rsid w:val="00CE34A6"/>
    <w:rsid w:val="00CE3796"/>
    <w:rsid w:val="00CE3CA0"/>
    <w:rsid w:val="00CE5AB7"/>
    <w:rsid w:val="00CE5BA7"/>
    <w:rsid w:val="00CE6E1B"/>
    <w:rsid w:val="00CE70D7"/>
    <w:rsid w:val="00CE7683"/>
    <w:rsid w:val="00CE7955"/>
    <w:rsid w:val="00CF0607"/>
    <w:rsid w:val="00CF3659"/>
    <w:rsid w:val="00D01512"/>
    <w:rsid w:val="00D01E96"/>
    <w:rsid w:val="00D03828"/>
    <w:rsid w:val="00D03FB5"/>
    <w:rsid w:val="00D04A52"/>
    <w:rsid w:val="00D04AD1"/>
    <w:rsid w:val="00D04CCF"/>
    <w:rsid w:val="00D05E7F"/>
    <w:rsid w:val="00D06983"/>
    <w:rsid w:val="00D07BE0"/>
    <w:rsid w:val="00D10BE5"/>
    <w:rsid w:val="00D13A49"/>
    <w:rsid w:val="00D14FB5"/>
    <w:rsid w:val="00D15C7E"/>
    <w:rsid w:val="00D17A08"/>
    <w:rsid w:val="00D17F39"/>
    <w:rsid w:val="00D20985"/>
    <w:rsid w:val="00D21C04"/>
    <w:rsid w:val="00D22ED0"/>
    <w:rsid w:val="00D23260"/>
    <w:rsid w:val="00D258FF"/>
    <w:rsid w:val="00D26053"/>
    <w:rsid w:val="00D26EFD"/>
    <w:rsid w:val="00D305FA"/>
    <w:rsid w:val="00D314D1"/>
    <w:rsid w:val="00D3193E"/>
    <w:rsid w:val="00D31B3F"/>
    <w:rsid w:val="00D32206"/>
    <w:rsid w:val="00D3377B"/>
    <w:rsid w:val="00D35C9A"/>
    <w:rsid w:val="00D36455"/>
    <w:rsid w:val="00D36715"/>
    <w:rsid w:val="00D36FD9"/>
    <w:rsid w:val="00D372EC"/>
    <w:rsid w:val="00D37A53"/>
    <w:rsid w:val="00D40743"/>
    <w:rsid w:val="00D419A4"/>
    <w:rsid w:val="00D41F47"/>
    <w:rsid w:val="00D423B1"/>
    <w:rsid w:val="00D43DC1"/>
    <w:rsid w:val="00D44874"/>
    <w:rsid w:val="00D453E9"/>
    <w:rsid w:val="00D47680"/>
    <w:rsid w:val="00D4791C"/>
    <w:rsid w:val="00D50021"/>
    <w:rsid w:val="00D50AB9"/>
    <w:rsid w:val="00D51EB8"/>
    <w:rsid w:val="00D52154"/>
    <w:rsid w:val="00D546E4"/>
    <w:rsid w:val="00D54A56"/>
    <w:rsid w:val="00D55F88"/>
    <w:rsid w:val="00D560F1"/>
    <w:rsid w:val="00D5612B"/>
    <w:rsid w:val="00D567E0"/>
    <w:rsid w:val="00D57B42"/>
    <w:rsid w:val="00D618AA"/>
    <w:rsid w:val="00D61F3B"/>
    <w:rsid w:val="00D62016"/>
    <w:rsid w:val="00D625F3"/>
    <w:rsid w:val="00D626C8"/>
    <w:rsid w:val="00D62C84"/>
    <w:rsid w:val="00D62E7A"/>
    <w:rsid w:val="00D634D7"/>
    <w:rsid w:val="00D63750"/>
    <w:rsid w:val="00D64E0A"/>
    <w:rsid w:val="00D65367"/>
    <w:rsid w:val="00D65F26"/>
    <w:rsid w:val="00D66C61"/>
    <w:rsid w:val="00D67C47"/>
    <w:rsid w:val="00D7077A"/>
    <w:rsid w:val="00D71280"/>
    <w:rsid w:val="00D71485"/>
    <w:rsid w:val="00D720D1"/>
    <w:rsid w:val="00D7239F"/>
    <w:rsid w:val="00D72DAF"/>
    <w:rsid w:val="00D7318B"/>
    <w:rsid w:val="00D74387"/>
    <w:rsid w:val="00D750CD"/>
    <w:rsid w:val="00D8030B"/>
    <w:rsid w:val="00D803F5"/>
    <w:rsid w:val="00D80B32"/>
    <w:rsid w:val="00D8171E"/>
    <w:rsid w:val="00D81F18"/>
    <w:rsid w:val="00D83EB3"/>
    <w:rsid w:val="00D84816"/>
    <w:rsid w:val="00D86A53"/>
    <w:rsid w:val="00D87C35"/>
    <w:rsid w:val="00D9003C"/>
    <w:rsid w:val="00D912FC"/>
    <w:rsid w:val="00D913F9"/>
    <w:rsid w:val="00D91D8F"/>
    <w:rsid w:val="00D934DA"/>
    <w:rsid w:val="00D93A8A"/>
    <w:rsid w:val="00D93F3B"/>
    <w:rsid w:val="00D94441"/>
    <w:rsid w:val="00D94C0B"/>
    <w:rsid w:val="00D95DA3"/>
    <w:rsid w:val="00D964C9"/>
    <w:rsid w:val="00D97B6F"/>
    <w:rsid w:val="00DA03DC"/>
    <w:rsid w:val="00DA0E02"/>
    <w:rsid w:val="00DA1893"/>
    <w:rsid w:val="00DA1C8D"/>
    <w:rsid w:val="00DA2AF4"/>
    <w:rsid w:val="00DA3076"/>
    <w:rsid w:val="00DA317D"/>
    <w:rsid w:val="00DA53EE"/>
    <w:rsid w:val="00DA5A77"/>
    <w:rsid w:val="00DA652F"/>
    <w:rsid w:val="00DA6735"/>
    <w:rsid w:val="00DA73C4"/>
    <w:rsid w:val="00DA7878"/>
    <w:rsid w:val="00DB0094"/>
    <w:rsid w:val="00DB0661"/>
    <w:rsid w:val="00DB1A21"/>
    <w:rsid w:val="00DB2D24"/>
    <w:rsid w:val="00DB4383"/>
    <w:rsid w:val="00DB560F"/>
    <w:rsid w:val="00DB61DD"/>
    <w:rsid w:val="00DB6743"/>
    <w:rsid w:val="00DB7B82"/>
    <w:rsid w:val="00DC17A5"/>
    <w:rsid w:val="00DC1C09"/>
    <w:rsid w:val="00DC319A"/>
    <w:rsid w:val="00DC3D61"/>
    <w:rsid w:val="00DC41B6"/>
    <w:rsid w:val="00DC44D7"/>
    <w:rsid w:val="00DC4EB6"/>
    <w:rsid w:val="00DC57FB"/>
    <w:rsid w:val="00DC6A38"/>
    <w:rsid w:val="00DC6C0F"/>
    <w:rsid w:val="00DC7A73"/>
    <w:rsid w:val="00DC7F5D"/>
    <w:rsid w:val="00DD0E06"/>
    <w:rsid w:val="00DD1080"/>
    <w:rsid w:val="00DD21A4"/>
    <w:rsid w:val="00DD41C0"/>
    <w:rsid w:val="00DD44B4"/>
    <w:rsid w:val="00DD54C7"/>
    <w:rsid w:val="00DD7399"/>
    <w:rsid w:val="00DD741F"/>
    <w:rsid w:val="00DE04A7"/>
    <w:rsid w:val="00DE0F7E"/>
    <w:rsid w:val="00DE169A"/>
    <w:rsid w:val="00DE1B57"/>
    <w:rsid w:val="00DE384C"/>
    <w:rsid w:val="00DE3CDB"/>
    <w:rsid w:val="00DE4026"/>
    <w:rsid w:val="00DE4C72"/>
    <w:rsid w:val="00DE55BE"/>
    <w:rsid w:val="00DE588E"/>
    <w:rsid w:val="00DE5C21"/>
    <w:rsid w:val="00DE60BA"/>
    <w:rsid w:val="00DE65D9"/>
    <w:rsid w:val="00DE6900"/>
    <w:rsid w:val="00DE6C6F"/>
    <w:rsid w:val="00DF0451"/>
    <w:rsid w:val="00DF07F4"/>
    <w:rsid w:val="00DF0D88"/>
    <w:rsid w:val="00DF14E7"/>
    <w:rsid w:val="00DF1AA6"/>
    <w:rsid w:val="00DF26AF"/>
    <w:rsid w:val="00DF2FDB"/>
    <w:rsid w:val="00DF4019"/>
    <w:rsid w:val="00DF424C"/>
    <w:rsid w:val="00DF5460"/>
    <w:rsid w:val="00DF583A"/>
    <w:rsid w:val="00DF60A8"/>
    <w:rsid w:val="00DF6491"/>
    <w:rsid w:val="00DF6725"/>
    <w:rsid w:val="00DF6D9B"/>
    <w:rsid w:val="00E01705"/>
    <w:rsid w:val="00E01FAA"/>
    <w:rsid w:val="00E03656"/>
    <w:rsid w:val="00E03709"/>
    <w:rsid w:val="00E04327"/>
    <w:rsid w:val="00E056B3"/>
    <w:rsid w:val="00E0696B"/>
    <w:rsid w:val="00E11565"/>
    <w:rsid w:val="00E12536"/>
    <w:rsid w:val="00E12DF9"/>
    <w:rsid w:val="00E13031"/>
    <w:rsid w:val="00E13357"/>
    <w:rsid w:val="00E16B0F"/>
    <w:rsid w:val="00E16BC1"/>
    <w:rsid w:val="00E1755C"/>
    <w:rsid w:val="00E2006A"/>
    <w:rsid w:val="00E203F8"/>
    <w:rsid w:val="00E2060D"/>
    <w:rsid w:val="00E210AA"/>
    <w:rsid w:val="00E21288"/>
    <w:rsid w:val="00E21434"/>
    <w:rsid w:val="00E21739"/>
    <w:rsid w:val="00E2283C"/>
    <w:rsid w:val="00E22C88"/>
    <w:rsid w:val="00E22CFE"/>
    <w:rsid w:val="00E22DE6"/>
    <w:rsid w:val="00E27788"/>
    <w:rsid w:val="00E3056F"/>
    <w:rsid w:val="00E313E5"/>
    <w:rsid w:val="00E31B73"/>
    <w:rsid w:val="00E32CEB"/>
    <w:rsid w:val="00E33D02"/>
    <w:rsid w:val="00E34780"/>
    <w:rsid w:val="00E36F3F"/>
    <w:rsid w:val="00E371C9"/>
    <w:rsid w:val="00E37635"/>
    <w:rsid w:val="00E40000"/>
    <w:rsid w:val="00E4064C"/>
    <w:rsid w:val="00E4128C"/>
    <w:rsid w:val="00E4176B"/>
    <w:rsid w:val="00E421AA"/>
    <w:rsid w:val="00E4382D"/>
    <w:rsid w:val="00E44168"/>
    <w:rsid w:val="00E44BDE"/>
    <w:rsid w:val="00E44DFD"/>
    <w:rsid w:val="00E45894"/>
    <w:rsid w:val="00E45AAB"/>
    <w:rsid w:val="00E45D84"/>
    <w:rsid w:val="00E469CC"/>
    <w:rsid w:val="00E46C96"/>
    <w:rsid w:val="00E473DB"/>
    <w:rsid w:val="00E47486"/>
    <w:rsid w:val="00E50779"/>
    <w:rsid w:val="00E50C35"/>
    <w:rsid w:val="00E513F6"/>
    <w:rsid w:val="00E5147E"/>
    <w:rsid w:val="00E51897"/>
    <w:rsid w:val="00E539CB"/>
    <w:rsid w:val="00E53BE2"/>
    <w:rsid w:val="00E5490C"/>
    <w:rsid w:val="00E549D4"/>
    <w:rsid w:val="00E55920"/>
    <w:rsid w:val="00E5661A"/>
    <w:rsid w:val="00E571B6"/>
    <w:rsid w:val="00E57604"/>
    <w:rsid w:val="00E6103B"/>
    <w:rsid w:val="00E61F4E"/>
    <w:rsid w:val="00E62525"/>
    <w:rsid w:val="00E62B3F"/>
    <w:rsid w:val="00E63799"/>
    <w:rsid w:val="00E63D13"/>
    <w:rsid w:val="00E65B07"/>
    <w:rsid w:val="00E66697"/>
    <w:rsid w:val="00E66F17"/>
    <w:rsid w:val="00E67BA1"/>
    <w:rsid w:val="00E7058B"/>
    <w:rsid w:val="00E70976"/>
    <w:rsid w:val="00E71355"/>
    <w:rsid w:val="00E7170B"/>
    <w:rsid w:val="00E72049"/>
    <w:rsid w:val="00E72B86"/>
    <w:rsid w:val="00E72DC7"/>
    <w:rsid w:val="00E72F28"/>
    <w:rsid w:val="00E74C99"/>
    <w:rsid w:val="00E763C7"/>
    <w:rsid w:val="00E765ED"/>
    <w:rsid w:val="00E77D16"/>
    <w:rsid w:val="00E80520"/>
    <w:rsid w:val="00E82731"/>
    <w:rsid w:val="00E8273A"/>
    <w:rsid w:val="00E82C75"/>
    <w:rsid w:val="00E82E50"/>
    <w:rsid w:val="00E833EE"/>
    <w:rsid w:val="00E837DC"/>
    <w:rsid w:val="00E84C11"/>
    <w:rsid w:val="00E84E01"/>
    <w:rsid w:val="00E85773"/>
    <w:rsid w:val="00E86968"/>
    <w:rsid w:val="00E86DFA"/>
    <w:rsid w:val="00E87189"/>
    <w:rsid w:val="00E87266"/>
    <w:rsid w:val="00E90202"/>
    <w:rsid w:val="00E914C2"/>
    <w:rsid w:val="00E91FA2"/>
    <w:rsid w:val="00E92199"/>
    <w:rsid w:val="00E93761"/>
    <w:rsid w:val="00E93AD8"/>
    <w:rsid w:val="00E94CEA"/>
    <w:rsid w:val="00E9545B"/>
    <w:rsid w:val="00E9565E"/>
    <w:rsid w:val="00E95906"/>
    <w:rsid w:val="00E959FD"/>
    <w:rsid w:val="00E95C31"/>
    <w:rsid w:val="00E96894"/>
    <w:rsid w:val="00EA0057"/>
    <w:rsid w:val="00EA01A4"/>
    <w:rsid w:val="00EA12CA"/>
    <w:rsid w:val="00EA142E"/>
    <w:rsid w:val="00EA23A2"/>
    <w:rsid w:val="00EA2E3E"/>
    <w:rsid w:val="00EA2F47"/>
    <w:rsid w:val="00EA30DC"/>
    <w:rsid w:val="00EA4A67"/>
    <w:rsid w:val="00EA5426"/>
    <w:rsid w:val="00EA5C42"/>
    <w:rsid w:val="00EA65AB"/>
    <w:rsid w:val="00EA714C"/>
    <w:rsid w:val="00EB0B3B"/>
    <w:rsid w:val="00EB1364"/>
    <w:rsid w:val="00EB1AE6"/>
    <w:rsid w:val="00EB3099"/>
    <w:rsid w:val="00EB3ACC"/>
    <w:rsid w:val="00EB3FB3"/>
    <w:rsid w:val="00EB416E"/>
    <w:rsid w:val="00EB4895"/>
    <w:rsid w:val="00EB57FA"/>
    <w:rsid w:val="00EB6181"/>
    <w:rsid w:val="00EB6BBF"/>
    <w:rsid w:val="00EB6D57"/>
    <w:rsid w:val="00EB78A9"/>
    <w:rsid w:val="00EC14BC"/>
    <w:rsid w:val="00EC1A83"/>
    <w:rsid w:val="00EC1B28"/>
    <w:rsid w:val="00EC3103"/>
    <w:rsid w:val="00EC3A82"/>
    <w:rsid w:val="00EC45AE"/>
    <w:rsid w:val="00EC56CA"/>
    <w:rsid w:val="00EC5E97"/>
    <w:rsid w:val="00EC635B"/>
    <w:rsid w:val="00EC6795"/>
    <w:rsid w:val="00ED086E"/>
    <w:rsid w:val="00ED160C"/>
    <w:rsid w:val="00ED1A0E"/>
    <w:rsid w:val="00ED1B44"/>
    <w:rsid w:val="00ED1CB6"/>
    <w:rsid w:val="00ED3175"/>
    <w:rsid w:val="00ED553D"/>
    <w:rsid w:val="00ED6D7A"/>
    <w:rsid w:val="00EE1EA9"/>
    <w:rsid w:val="00EE237B"/>
    <w:rsid w:val="00EE3B7F"/>
    <w:rsid w:val="00EE3C17"/>
    <w:rsid w:val="00EE3CB5"/>
    <w:rsid w:val="00EE4BB3"/>
    <w:rsid w:val="00EE4F06"/>
    <w:rsid w:val="00EE5020"/>
    <w:rsid w:val="00EE5B1A"/>
    <w:rsid w:val="00EE61C6"/>
    <w:rsid w:val="00EE6CF3"/>
    <w:rsid w:val="00EF10FC"/>
    <w:rsid w:val="00EF1EFA"/>
    <w:rsid w:val="00EF3214"/>
    <w:rsid w:val="00EF410D"/>
    <w:rsid w:val="00EF5498"/>
    <w:rsid w:val="00EF622F"/>
    <w:rsid w:val="00EF6304"/>
    <w:rsid w:val="00EF7993"/>
    <w:rsid w:val="00F0060E"/>
    <w:rsid w:val="00F00F4A"/>
    <w:rsid w:val="00F02371"/>
    <w:rsid w:val="00F0295A"/>
    <w:rsid w:val="00F0303B"/>
    <w:rsid w:val="00F04EC6"/>
    <w:rsid w:val="00F06074"/>
    <w:rsid w:val="00F06D61"/>
    <w:rsid w:val="00F11AFE"/>
    <w:rsid w:val="00F11F2F"/>
    <w:rsid w:val="00F13CCB"/>
    <w:rsid w:val="00F16773"/>
    <w:rsid w:val="00F16E2F"/>
    <w:rsid w:val="00F16EF0"/>
    <w:rsid w:val="00F17D9A"/>
    <w:rsid w:val="00F17DAC"/>
    <w:rsid w:val="00F203F6"/>
    <w:rsid w:val="00F22D7D"/>
    <w:rsid w:val="00F2389D"/>
    <w:rsid w:val="00F24494"/>
    <w:rsid w:val="00F2458A"/>
    <w:rsid w:val="00F25660"/>
    <w:rsid w:val="00F25661"/>
    <w:rsid w:val="00F25857"/>
    <w:rsid w:val="00F26376"/>
    <w:rsid w:val="00F30AE7"/>
    <w:rsid w:val="00F31329"/>
    <w:rsid w:val="00F31D99"/>
    <w:rsid w:val="00F322A2"/>
    <w:rsid w:val="00F33370"/>
    <w:rsid w:val="00F33C5B"/>
    <w:rsid w:val="00F34031"/>
    <w:rsid w:val="00F35353"/>
    <w:rsid w:val="00F379C4"/>
    <w:rsid w:val="00F41C67"/>
    <w:rsid w:val="00F42534"/>
    <w:rsid w:val="00F428D6"/>
    <w:rsid w:val="00F43641"/>
    <w:rsid w:val="00F44B8F"/>
    <w:rsid w:val="00F45BE3"/>
    <w:rsid w:val="00F46896"/>
    <w:rsid w:val="00F46E7E"/>
    <w:rsid w:val="00F47633"/>
    <w:rsid w:val="00F4764B"/>
    <w:rsid w:val="00F47C05"/>
    <w:rsid w:val="00F5031D"/>
    <w:rsid w:val="00F507C6"/>
    <w:rsid w:val="00F520E4"/>
    <w:rsid w:val="00F5247D"/>
    <w:rsid w:val="00F52F75"/>
    <w:rsid w:val="00F5496B"/>
    <w:rsid w:val="00F55ABD"/>
    <w:rsid w:val="00F55C60"/>
    <w:rsid w:val="00F6034F"/>
    <w:rsid w:val="00F60790"/>
    <w:rsid w:val="00F61AED"/>
    <w:rsid w:val="00F61EFB"/>
    <w:rsid w:val="00F620B8"/>
    <w:rsid w:val="00F621AE"/>
    <w:rsid w:val="00F62AE9"/>
    <w:rsid w:val="00F62FE3"/>
    <w:rsid w:val="00F6393D"/>
    <w:rsid w:val="00F642BB"/>
    <w:rsid w:val="00F66D44"/>
    <w:rsid w:val="00F7083B"/>
    <w:rsid w:val="00F70B35"/>
    <w:rsid w:val="00F71618"/>
    <w:rsid w:val="00F73B18"/>
    <w:rsid w:val="00F75D94"/>
    <w:rsid w:val="00F77F9B"/>
    <w:rsid w:val="00F80854"/>
    <w:rsid w:val="00F80885"/>
    <w:rsid w:val="00F81042"/>
    <w:rsid w:val="00F81132"/>
    <w:rsid w:val="00F81CAC"/>
    <w:rsid w:val="00F82121"/>
    <w:rsid w:val="00F828C0"/>
    <w:rsid w:val="00F829AE"/>
    <w:rsid w:val="00F82D58"/>
    <w:rsid w:val="00F83F02"/>
    <w:rsid w:val="00F84EDF"/>
    <w:rsid w:val="00F8612D"/>
    <w:rsid w:val="00F86619"/>
    <w:rsid w:val="00F86838"/>
    <w:rsid w:val="00F90C9E"/>
    <w:rsid w:val="00F92892"/>
    <w:rsid w:val="00F932CC"/>
    <w:rsid w:val="00F9538D"/>
    <w:rsid w:val="00F956AA"/>
    <w:rsid w:val="00F9604D"/>
    <w:rsid w:val="00F9618F"/>
    <w:rsid w:val="00F96B54"/>
    <w:rsid w:val="00F970D6"/>
    <w:rsid w:val="00FA049F"/>
    <w:rsid w:val="00FA0BF3"/>
    <w:rsid w:val="00FA2626"/>
    <w:rsid w:val="00FA2826"/>
    <w:rsid w:val="00FA288D"/>
    <w:rsid w:val="00FA2A9D"/>
    <w:rsid w:val="00FA2F7F"/>
    <w:rsid w:val="00FA36C0"/>
    <w:rsid w:val="00FA36E0"/>
    <w:rsid w:val="00FA422E"/>
    <w:rsid w:val="00FA5B9C"/>
    <w:rsid w:val="00FA5F3A"/>
    <w:rsid w:val="00FA72A6"/>
    <w:rsid w:val="00FA76DF"/>
    <w:rsid w:val="00FB0320"/>
    <w:rsid w:val="00FB252A"/>
    <w:rsid w:val="00FB327A"/>
    <w:rsid w:val="00FB3D39"/>
    <w:rsid w:val="00FB43AE"/>
    <w:rsid w:val="00FB463B"/>
    <w:rsid w:val="00FB6930"/>
    <w:rsid w:val="00FB7719"/>
    <w:rsid w:val="00FB7E6C"/>
    <w:rsid w:val="00FC00E2"/>
    <w:rsid w:val="00FC0DA8"/>
    <w:rsid w:val="00FC1D45"/>
    <w:rsid w:val="00FC229F"/>
    <w:rsid w:val="00FC4AA4"/>
    <w:rsid w:val="00FC5696"/>
    <w:rsid w:val="00FC5805"/>
    <w:rsid w:val="00FC6873"/>
    <w:rsid w:val="00FC6CBE"/>
    <w:rsid w:val="00FC7CCA"/>
    <w:rsid w:val="00FD0068"/>
    <w:rsid w:val="00FD0EA9"/>
    <w:rsid w:val="00FD213F"/>
    <w:rsid w:val="00FD2491"/>
    <w:rsid w:val="00FD290D"/>
    <w:rsid w:val="00FD30C0"/>
    <w:rsid w:val="00FD3277"/>
    <w:rsid w:val="00FD4419"/>
    <w:rsid w:val="00FD56E0"/>
    <w:rsid w:val="00FD603C"/>
    <w:rsid w:val="00FD61CD"/>
    <w:rsid w:val="00FD72FD"/>
    <w:rsid w:val="00FE052D"/>
    <w:rsid w:val="00FE1461"/>
    <w:rsid w:val="00FE2DBE"/>
    <w:rsid w:val="00FE4AAA"/>
    <w:rsid w:val="00FE57FB"/>
    <w:rsid w:val="00FE6E7E"/>
    <w:rsid w:val="00FE7171"/>
    <w:rsid w:val="00FE7635"/>
    <w:rsid w:val="00FF040C"/>
    <w:rsid w:val="00FF4EBD"/>
    <w:rsid w:val="00FF6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13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D713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713E"/>
    <w:rPr>
      <w:rFonts w:ascii="Times New Roman" w:eastAsia="Times New Roman" w:hAnsi="Times New Roman" w:cs="Times New Roman"/>
      <w:sz w:val="24"/>
      <w:szCs w:val="20"/>
      <w:lang w:eastAsia="ru-RU"/>
    </w:rPr>
  </w:style>
  <w:style w:type="paragraph" w:styleId="2">
    <w:name w:val="Body Text 2"/>
    <w:basedOn w:val="a"/>
    <w:link w:val="20"/>
    <w:rsid w:val="009D713E"/>
    <w:rPr>
      <w:sz w:val="24"/>
    </w:rPr>
  </w:style>
  <w:style w:type="character" w:customStyle="1" w:styleId="20">
    <w:name w:val="Основной текст 2 Знак"/>
    <w:basedOn w:val="a0"/>
    <w:link w:val="2"/>
    <w:rsid w:val="009D713E"/>
    <w:rPr>
      <w:rFonts w:ascii="Times New Roman" w:eastAsia="Times New Roman" w:hAnsi="Times New Roman" w:cs="Times New Roman"/>
      <w:sz w:val="24"/>
      <w:szCs w:val="20"/>
      <w:lang w:eastAsia="ru-RU"/>
    </w:rPr>
  </w:style>
  <w:style w:type="paragraph" w:styleId="3">
    <w:name w:val="Body Text 3"/>
    <w:basedOn w:val="a"/>
    <w:link w:val="30"/>
    <w:rsid w:val="009D713E"/>
    <w:pPr>
      <w:ind w:right="-760"/>
    </w:pPr>
    <w:rPr>
      <w:sz w:val="24"/>
    </w:rPr>
  </w:style>
  <w:style w:type="character" w:customStyle="1" w:styleId="30">
    <w:name w:val="Основной текст 3 Знак"/>
    <w:basedOn w:val="a0"/>
    <w:link w:val="3"/>
    <w:rsid w:val="009D713E"/>
    <w:rPr>
      <w:rFonts w:ascii="Times New Roman" w:eastAsia="Times New Roman" w:hAnsi="Times New Roman" w:cs="Times New Roman"/>
      <w:sz w:val="24"/>
      <w:szCs w:val="20"/>
      <w:lang w:eastAsia="ru-RU"/>
    </w:rPr>
  </w:style>
  <w:style w:type="paragraph" w:styleId="a3">
    <w:name w:val="Body Text"/>
    <w:basedOn w:val="a"/>
    <w:link w:val="a4"/>
    <w:rsid w:val="009D713E"/>
    <w:pPr>
      <w:jc w:val="both"/>
    </w:pPr>
    <w:rPr>
      <w:sz w:val="22"/>
    </w:rPr>
  </w:style>
  <w:style w:type="character" w:customStyle="1" w:styleId="a4">
    <w:name w:val="Основной текст Знак"/>
    <w:basedOn w:val="a0"/>
    <w:link w:val="a3"/>
    <w:rsid w:val="009D713E"/>
    <w:rPr>
      <w:rFonts w:ascii="Times New Roman" w:eastAsia="Times New Roman" w:hAnsi="Times New Roman" w:cs="Times New Roman"/>
      <w:szCs w:val="20"/>
      <w:lang w:eastAsia="ru-RU"/>
    </w:rPr>
  </w:style>
  <w:style w:type="paragraph" w:styleId="a5">
    <w:name w:val="Balloon Text"/>
    <w:basedOn w:val="a"/>
    <w:link w:val="a6"/>
    <w:semiHidden/>
    <w:rsid w:val="009D713E"/>
    <w:rPr>
      <w:rFonts w:ascii="Tahoma" w:hAnsi="Tahoma" w:cs="Tahoma"/>
      <w:sz w:val="16"/>
      <w:szCs w:val="16"/>
    </w:rPr>
  </w:style>
  <w:style w:type="character" w:customStyle="1" w:styleId="a6">
    <w:name w:val="Текст выноски Знак"/>
    <w:basedOn w:val="a0"/>
    <w:link w:val="a5"/>
    <w:semiHidden/>
    <w:rsid w:val="009D713E"/>
    <w:rPr>
      <w:rFonts w:ascii="Tahoma" w:eastAsia="Times New Roman" w:hAnsi="Tahoma" w:cs="Tahoma"/>
      <w:sz w:val="16"/>
      <w:szCs w:val="16"/>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1 Знак"/>
    <w:basedOn w:val="a"/>
    <w:rsid w:val="009D713E"/>
    <w:pPr>
      <w:spacing w:after="160" w:line="240" w:lineRule="exact"/>
    </w:pPr>
    <w:rPr>
      <w:rFonts w:ascii="Verdana" w:hAnsi="Verdana" w:cs="Verdana"/>
      <w:lang w:val="en-US" w:eastAsia="en-US"/>
    </w:rPr>
  </w:style>
  <w:style w:type="character" w:styleId="a7">
    <w:name w:val="Hyperlink"/>
    <w:rsid w:val="009D713E"/>
    <w:rPr>
      <w:color w:val="0000FF"/>
      <w:u w:val="single"/>
    </w:rPr>
  </w:style>
  <w:style w:type="character" w:customStyle="1" w:styleId="a8">
    <w:name w:val="Основной текст_"/>
    <w:link w:val="16"/>
    <w:rsid w:val="009D713E"/>
    <w:rPr>
      <w:sz w:val="23"/>
      <w:szCs w:val="23"/>
      <w:shd w:val="clear" w:color="auto" w:fill="FFFFFF"/>
    </w:rPr>
  </w:style>
  <w:style w:type="paragraph" w:customStyle="1" w:styleId="16">
    <w:name w:val="Основной текст16"/>
    <w:basedOn w:val="a"/>
    <w:link w:val="a8"/>
    <w:rsid w:val="009D713E"/>
    <w:pPr>
      <w:shd w:val="clear" w:color="auto" w:fill="FFFFFF"/>
      <w:spacing w:line="274" w:lineRule="exact"/>
      <w:ind w:hanging="600"/>
    </w:pPr>
    <w:rPr>
      <w:rFonts w:asciiTheme="minorHAnsi" w:eastAsiaTheme="minorHAnsi" w:hAnsiTheme="minorHAnsi" w:cstheme="minorBidi"/>
      <w:sz w:val="23"/>
      <w:szCs w:val="23"/>
      <w:lang w:eastAsia="en-US"/>
    </w:rPr>
  </w:style>
  <w:style w:type="paragraph" w:styleId="a9">
    <w:name w:val="footnote text"/>
    <w:basedOn w:val="a"/>
    <w:link w:val="aa"/>
    <w:rsid w:val="009D713E"/>
    <w:rPr>
      <w:lang w:val="en-US" w:eastAsia="en-US"/>
    </w:rPr>
  </w:style>
  <w:style w:type="character" w:customStyle="1" w:styleId="aa">
    <w:name w:val="Текст сноски Знак"/>
    <w:basedOn w:val="a0"/>
    <w:link w:val="a9"/>
    <w:rsid w:val="009D713E"/>
    <w:rPr>
      <w:rFonts w:ascii="Times New Roman" w:eastAsia="Times New Roman" w:hAnsi="Times New Roman" w:cs="Times New Roman"/>
      <w:sz w:val="20"/>
      <w:szCs w:val="20"/>
      <w:lang w:val="en-US"/>
    </w:rPr>
  </w:style>
  <w:style w:type="character" w:styleId="ab">
    <w:name w:val="footnote reference"/>
    <w:rsid w:val="009D713E"/>
    <w:rPr>
      <w:vertAlign w:val="superscript"/>
    </w:rPr>
  </w:style>
  <w:style w:type="paragraph" w:styleId="ac">
    <w:name w:val="Normal (Web)"/>
    <w:basedOn w:val="a"/>
    <w:rsid w:val="009D713E"/>
    <w:rPr>
      <w:sz w:val="24"/>
      <w:szCs w:val="24"/>
    </w:rPr>
  </w:style>
  <w:style w:type="paragraph" w:styleId="ad">
    <w:name w:val="header"/>
    <w:basedOn w:val="a"/>
    <w:link w:val="ae"/>
    <w:rsid w:val="009D713E"/>
    <w:pPr>
      <w:tabs>
        <w:tab w:val="center" w:pos="4677"/>
        <w:tab w:val="right" w:pos="9355"/>
      </w:tabs>
    </w:pPr>
  </w:style>
  <w:style w:type="character" w:customStyle="1" w:styleId="ae">
    <w:name w:val="Верхний колонтитул Знак"/>
    <w:basedOn w:val="a0"/>
    <w:link w:val="ad"/>
    <w:rsid w:val="009D713E"/>
    <w:rPr>
      <w:rFonts w:ascii="Times New Roman" w:eastAsia="Times New Roman" w:hAnsi="Times New Roman" w:cs="Times New Roman"/>
      <w:sz w:val="20"/>
      <w:szCs w:val="20"/>
      <w:lang w:eastAsia="ru-RU"/>
    </w:rPr>
  </w:style>
  <w:style w:type="paragraph" w:styleId="af">
    <w:name w:val="footer"/>
    <w:basedOn w:val="a"/>
    <w:link w:val="af0"/>
    <w:uiPriority w:val="99"/>
    <w:rsid w:val="009D713E"/>
    <w:pPr>
      <w:tabs>
        <w:tab w:val="center" w:pos="4677"/>
        <w:tab w:val="right" w:pos="9355"/>
      </w:tabs>
    </w:pPr>
  </w:style>
  <w:style w:type="character" w:customStyle="1" w:styleId="af0">
    <w:name w:val="Нижний колонтитул Знак"/>
    <w:basedOn w:val="a0"/>
    <w:link w:val="af"/>
    <w:uiPriority w:val="99"/>
    <w:rsid w:val="009D713E"/>
    <w:rPr>
      <w:rFonts w:ascii="Times New Roman" w:eastAsia="Times New Roman" w:hAnsi="Times New Roman" w:cs="Times New Roman"/>
      <w:sz w:val="20"/>
      <w:szCs w:val="20"/>
      <w:lang w:eastAsia="ru-RU"/>
    </w:rPr>
  </w:style>
  <w:style w:type="paragraph" w:styleId="af1">
    <w:name w:val="List Paragraph"/>
    <w:basedOn w:val="a"/>
    <w:uiPriority w:val="34"/>
    <w:qFormat/>
    <w:rsid w:val="009D713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oter" Target="footer2.xml"/><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38</Pages>
  <Words>9995</Words>
  <Characters>56976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svetak</dc:creator>
  <cp:lastModifiedBy>svetak</cp:lastModifiedBy>
  <cp:revision>5</cp:revision>
  <dcterms:created xsi:type="dcterms:W3CDTF">2013-02-28T10:42:00Z</dcterms:created>
  <dcterms:modified xsi:type="dcterms:W3CDTF">2013-02-28T13:56:00Z</dcterms:modified>
</cp:coreProperties>
</file>